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26" w:rsidRPr="00441826" w:rsidRDefault="00441826" w:rsidP="00441826">
      <w:pPr>
        <w:jc w:val="right"/>
        <w:rPr>
          <w:sz w:val="28"/>
          <w:szCs w:val="28"/>
        </w:rPr>
      </w:pPr>
      <w:r w:rsidRPr="00441826">
        <w:rPr>
          <w:sz w:val="28"/>
          <w:szCs w:val="28"/>
        </w:rPr>
        <w:t>УТВЕРЖДАЮ</w:t>
      </w:r>
    </w:p>
    <w:p w:rsidR="00441826" w:rsidRPr="00441826" w:rsidRDefault="00ED5B97" w:rsidP="00441826">
      <w:pPr>
        <w:spacing w:before="120"/>
        <w:jc w:val="right"/>
        <w:rPr>
          <w:sz w:val="28"/>
          <w:szCs w:val="28"/>
        </w:rPr>
      </w:pPr>
      <w:r>
        <w:rPr>
          <w:sz w:val="28"/>
          <w:szCs w:val="28"/>
        </w:rPr>
        <w:t>Г</w:t>
      </w:r>
      <w:r w:rsidR="00441826" w:rsidRPr="00441826">
        <w:rPr>
          <w:sz w:val="28"/>
          <w:szCs w:val="28"/>
        </w:rPr>
        <w:t>лавн</w:t>
      </w:r>
      <w:r>
        <w:rPr>
          <w:sz w:val="28"/>
          <w:szCs w:val="28"/>
        </w:rPr>
        <w:t>ый</w:t>
      </w:r>
      <w:r w:rsidR="00441826" w:rsidRPr="00441826">
        <w:rPr>
          <w:sz w:val="28"/>
          <w:szCs w:val="28"/>
        </w:rPr>
        <w:t xml:space="preserve"> врач ГАУЗ АО «ВСП»</w:t>
      </w:r>
    </w:p>
    <w:p w:rsidR="00441826" w:rsidRPr="00441826" w:rsidRDefault="00441826" w:rsidP="00441826">
      <w:pPr>
        <w:spacing w:before="120"/>
        <w:jc w:val="right"/>
        <w:rPr>
          <w:sz w:val="28"/>
          <w:szCs w:val="28"/>
        </w:rPr>
      </w:pPr>
      <w:r w:rsidRPr="00441826">
        <w:rPr>
          <w:sz w:val="28"/>
          <w:szCs w:val="28"/>
        </w:rPr>
        <w:t>_______________ Л.</w:t>
      </w:r>
      <w:r w:rsidR="00451979">
        <w:rPr>
          <w:sz w:val="28"/>
          <w:szCs w:val="28"/>
        </w:rPr>
        <w:t>Н</w:t>
      </w:r>
      <w:r w:rsidRPr="00441826">
        <w:rPr>
          <w:sz w:val="28"/>
          <w:szCs w:val="28"/>
        </w:rPr>
        <w:t xml:space="preserve">. </w:t>
      </w:r>
      <w:r w:rsidR="00451979">
        <w:rPr>
          <w:sz w:val="28"/>
          <w:szCs w:val="28"/>
        </w:rPr>
        <w:t>Шестакова</w:t>
      </w:r>
    </w:p>
    <w:p w:rsidR="00441826" w:rsidRPr="00441826" w:rsidRDefault="00441826" w:rsidP="00441826">
      <w:pPr>
        <w:jc w:val="right"/>
        <w:rPr>
          <w:sz w:val="28"/>
          <w:szCs w:val="28"/>
        </w:rPr>
      </w:pPr>
      <w:r w:rsidRPr="00441826">
        <w:rPr>
          <w:sz w:val="28"/>
          <w:szCs w:val="28"/>
        </w:rPr>
        <w:t>«</w:t>
      </w:r>
      <w:r w:rsidR="00ED5B97">
        <w:rPr>
          <w:sz w:val="28"/>
          <w:szCs w:val="28"/>
        </w:rPr>
        <w:t>29</w:t>
      </w:r>
      <w:r w:rsidRPr="00441826">
        <w:rPr>
          <w:sz w:val="28"/>
          <w:szCs w:val="28"/>
        </w:rPr>
        <w:t xml:space="preserve">» </w:t>
      </w:r>
      <w:r>
        <w:rPr>
          <w:sz w:val="28"/>
          <w:szCs w:val="28"/>
        </w:rPr>
        <w:t>июля</w:t>
      </w:r>
      <w:r w:rsidRPr="00441826">
        <w:rPr>
          <w:sz w:val="28"/>
          <w:szCs w:val="28"/>
        </w:rPr>
        <w:t xml:space="preserve"> 2019 г.</w:t>
      </w:r>
    </w:p>
    <w:p w:rsidR="00015C43" w:rsidRDefault="00441826" w:rsidP="00441826">
      <w:pPr>
        <w:jc w:val="right"/>
        <w:rPr>
          <w:sz w:val="28"/>
          <w:szCs w:val="28"/>
        </w:rPr>
      </w:pPr>
      <w:r w:rsidRPr="00441826">
        <w:rPr>
          <w:sz w:val="28"/>
          <w:szCs w:val="28"/>
        </w:rPr>
        <w:t>М.П.</w:t>
      </w:r>
    </w:p>
    <w:p w:rsidR="00441826" w:rsidRPr="00441826" w:rsidRDefault="00441826" w:rsidP="00441826">
      <w:pPr>
        <w:jc w:val="right"/>
        <w:rPr>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846777" w:rsidRPr="00846777">
        <w:rPr>
          <w:b/>
          <w:bCs/>
        </w:rPr>
        <w:t>эндодонтического инструментария</w:t>
      </w:r>
      <w:r w:rsidR="0044182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846777" w:rsidRPr="00846777">
        <w:rPr>
          <w:bCs/>
        </w:rPr>
        <w:t>эндодонтического инструментария</w:t>
      </w:r>
      <w:r w:rsidR="00441826">
        <w:rPr>
          <w:bCs/>
        </w:rPr>
        <w:t>.</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5A574F">
        <w:rPr>
          <w:bCs/>
        </w:rPr>
        <w:t>75</w:t>
      </w:r>
      <w:r w:rsidR="00D302E1">
        <w:rPr>
          <w:bCs/>
        </w:rPr>
        <w:t xml:space="preserve"> </w:t>
      </w:r>
      <w:r w:rsidR="00D302E1" w:rsidRPr="00D302E1">
        <w:rPr>
          <w:bCs/>
        </w:rPr>
        <w:t xml:space="preserve">000 </w:t>
      </w:r>
      <w:r w:rsidR="006D75B3" w:rsidRPr="006D75B3">
        <w:rPr>
          <w:bCs/>
        </w:rPr>
        <w:t>(</w:t>
      </w:r>
      <w:r w:rsidR="005A574F">
        <w:rPr>
          <w:bCs/>
        </w:rPr>
        <w:t>Семьдесят пять</w:t>
      </w:r>
      <w:r w:rsidR="006D75B3" w:rsidRPr="006D75B3">
        <w:rPr>
          <w:bCs/>
        </w:rPr>
        <w:t xml:space="preserve"> тысяч) руб</w:t>
      </w:r>
      <w:r w:rsidR="006D75B3">
        <w:rPr>
          <w:bCs/>
        </w:rPr>
        <w:t>лей</w:t>
      </w:r>
      <w:r w:rsidR="006D75B3" w:rsidRPr="006D75B3">
        <w:rPr>
          <w:bCs/>
        </w:rPr>
        <w:t xml:space="preserve"> 00 коп</w:t>
      </w:r>
      <w:r w:rsidR="006D75B3">
        <w:rPr>
          <w:bCs/>
        </w:rPr>
        <w:t>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xml:space="preserve">, указанных в извещении. Заявка на участие в запросе котировок в электронной форме направляется участником закупки оператору электронной площадки </w:t>
      </w:r>
      <w:r w:rsidRPr="00A87C5F">
        <w:lastRenderedPageBreak/>
        <w:t>(</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B9154E">
        <w:rPr>
          <w:bCs/>
        </w:rPr>
        <w:t>2</w:t>
      </w:r>
      <w:r w:rsidR="00ED5B97">
        <w:rPr>
          <w:bCs/>
        </w:rPr>
        <w:t>9</w:t>
      </w:r>
      <w:r w:rsidR="00B824A1" w:rsidRPr="00A87C5F">
        <w:rPr>
          <w:bCs/>
        </w:rPr>
        <w:t>.0</w:t>
      </w:r>
      <w:r w:rsidR="00850016">
        <w:rPr>
          <w:bCs/>
        </w:rPr>
        <w:t>7</w:t>
      </w:r>
      <w:r w:rsidR="008A3008" w:rsidRPr="00A87C5F">
        <w:rPr>
          <w:bCs/>
        </w:rPr>
        <w:t>.201</w:t>
      </w:r>
      <w:r w:rsidR="005C4E8A" w:rsidRPr="00A87C5F">
        <w:rPr>
          <w:bCs/>
        </w:rPr>
        <w:t>9</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850016">
        <w:rPr>
          <w:bCs/>
        </w:rPr>
        <w:t>0</w:t>
      </w:r>
      <w:r w:rsidR="00ED5B97">
        <w:rPr>
          <w:bCs/>
        </w:rPr>
        <w:t>6</w:t>
      </w:r>
      <w:r w:rsidR="00EE3027" w:rsidRPr="00A87C5F">
        <w:rPr>
          <w:bCs/>
        </w:rPr>
        <w:t>.0</w:t>
      </w:r>
      <w:r w:rsidR="00850016">
        <w:rPr>
          <w:bCs/>
        </w:rPr>
        <w:t>8</w:t>
      </w:r>
      <w:r w:rsidR="0099327F" w:rsidRPr="00A87C5F">
        <w:rPr>
          <w:bCs/>
        </w:rPr>
        <w:t>.201</w:t>
      </w:r>
      <w:r w:rsidR="00EE3027" w:rsidRPr="00A87C5F">
        <w:rPr>
          <w:bCs/>
        </w:rPr>
        <w:t>9</w:t>
      </w:r>
      <w:r w:rsidR="00965B82" w:rsidRPr="00A87C5F">
        <w:rPr>
          <w:bCs/>
        </w:rPr>
        <w:t xml:space="preserve"> года</w:t>
      </w:r>
      <w:r w:rsidR="00DE5A02" w:rsidRPr="00A87C5F">
        <w:rPr>
          <w:bCs/>
        </w:rPr>
        <w:t xml:space="preserve"> </w:t>
      </w:r>
      <w:r w:rsidR="0099327F" w:rsidRPr="00A87C5F">
        <w:rPr>
          <w:bCs/>
        </w:rPr>
        <w:t>0</w:t>
      </w:r>
      <w:r w:rsidR="005A574F">
        <w:rPr>
          <w:bCs/>
        </w:rPr>
        <w:t>9</w:t>
      </w:r>
      <w:r w:rsidR="0099327F" w:rsidRPr="00A87C5F">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498" w:type="dxa"/>
        <w:tblLook w:val="01E0" w:firstRow="1" w:lastRow="1" w:firstColumn="1" w:lastColumn="1" w:noHBand="0" w:noVBand="0"/>
      </w:tblPr>
      <w:tblGrid>
        <w:gridCol w:w="4536"/>
        <w:gridCol w:w="4962"/>
      </w:tblGrid>
      <w:tr w:rsidR="00B34727" w:rsidRPr="00760DDB" w:rsidTr="00850016">
        <w:tc>
          <w:tcPr>
            <w:tcW w:w="4536" w:type="dxa"/>
          </w:tcPr>
          <w:p w:rsidR="00B34727" w:rsidRPr="00973A9E" w:rsidRDefault="00B34727" w:rsidP="002562B5">
            <w:pPr>
              <w:rPr>
                <w:b/>
                <w:sz w:val="28"/>
                <w:szCs w:val="28"/>
              </w:rPr>
            </w:pPr>
          </w:p>
        </w:tc>
        <w:tc>
          <w:tcPr>
            <w:tcW w:w="4962" w:type="dxa"/>
          </w:tcPr>
          <w:p w:rsidR="00B34727" w:rsidRPr="00A25B88" w:rsidRDefault="00B34727" w:rsidP="002562B5">
            <w:pPr>
              <w:rPr>
                <w:b/>
                <w:sz w:val="28"/>
                <w:szCs w:val="28"/>
              </w:rPr>
            </w:pPr>
            <w:r w:rsidRPr="00A25B88">
              <w:rPr>
                <w:b/>
                <w:sz w:val="28"/>
                <w:szCs w:val="28"/>
              </w:rPr>
              <w:t>УТВЕРЖДАЮ</w:t>
            </w:r>
          </w:p>
          <w:p w:rsidR="00B34727" w:rsidRPr="00A25B88" w:rsidRDefault="00451979" w:rsidP="002562B5">
            <w:pPr>
              <w:spacing w:before="120"/>
              <w:rPr>
                <w:b/>
                <w:sz w:val="28"/>
                <w:szCs w:val="28"/>
              </w:rPr>
            </w:pPr>
            <w:r>
              <w:rPr>
                <w:b/>
                <w:sz w:val="28"/>
                <w:szCs w:val="28"/>
              </w:rPr>
              <w:t>Главный</w:t>
            </w:r>
            <w:r w:rsidR="00B34727" w:rsidRPr="00A25B88">
              <w:rPr>
                <w:b/>
                <w:sz w:val="28"/>
                <w:szCs w:val="28"/>
              </w:rPr>
              <w:t xml:space="preserve"> врач ГАУЗ АО</w:t>
            </w:r>
            <w:r w:rsidR="00850016">
              <w:rPr>
                <w:b/>
                <w:sz w:val="28"/>
                <w:szCs w:val="28"/>
              </w:rPr>
              <w:t xml:space="preserve"> </w:t>
            </w:r>
            <w:r w:rsidR="00B34727" w:rsidRPr="00A25B88">
              <w:rPr>
                <w:b/>
                <w:sz w:val="28"/>
                <w:szCs w:val="28"/>
              </w:rPr>
              <w:t>«ВСП»</w:t>
            </w:r>
          </w:p>
          <w:p w:rsidR="00B34727" w:rsidRPr="00A25B88" w:rsidRDefault="00B34727" w:rsidP="002562B5">
            <w:pPr>
              <w:spacing w:before="120"/>
              <w:rPr>
                <w:b/>
                <w:sz w:val="28"/>
                <w:szCs w:val="28"/>
              </w:rPr>
            </w:pPr>
            <w:r w:rsidRPr="00A25B88">
              <w:rPr>
                <w:b/>
                <w:sz w:val="28"/>
                <w:szCs w:val="28"/>
              </w:rPr>
              <w:t>_______________ Л.</w:t>
            </w:r>
            <w:r w:rsidR="00451979">
              <w:rPr>
                <w:b/>
                <w:sz w:val="28"/>
                <w:szCs w:val="28"/>
              </w:rPr>
              <w:t>Н</w:t>
            </w:r>
            <w:r w:rsidRPr="00A25B88">
              <w:rPr>
                <w:b/>
                <w:sz w:val="28"/>
                <w:szCs w:val="28"/>
              </w:rPr>
              <w:t xml:space="preserve">. </w:t>
            </w:r>
            <w:r w:rsidR="00451979">
              <w:rPr>
                <w:b/>
                <w:sz w:val="28"/>
                <w:szCs w:val="28"/>
              </w:rPr>
              <w:t>Шестакова</w:t>
            </w:r>
          </w:p>
          <w:p w:rsidR="00B34727" w:rsidRPr="00A25B88" w:rsidRDefault="00B34727" w:rsidP="002562B5">
            <w:pPr>
              <w:rPr>
                <w:b/>
                <w:sz w:val="28"/>
                <w:szCs w:val="28"/>
              </w:rPr>
            </w:pPr>
            <w:r w:rsidRPr="00A25B88">
              <w:rPr>
                <w:b/>
                <w:sz w:val="28"/>
                <w:szCs w:val="28"/>
              </w:rPr>
              <w:t>«</w:t>
            </w:r>
            <w:r w:rsidR="000A5674">
              <w:rPr>
                <w:b/>
                <w:sz w:val="28"/>
                <w:szCs w:val="28"/>
              </w:rPr>
              <w:t>2</w:t>
            </w:r>
            <w:r w:rsidR="00451979">
              <w:rPr>
                <w:b/>
                <w:sz w:val="28"/>
                <w:szCs w:val="28"/>
              </w:rPr>
              <w:t>9</w:t>
            </w:r>
            <w:r w:rsidRPr="00A25B88">
              <w:rPr>
                <w:b/>
                <w:sz w:val="28"/>
                <w:szCs w:val="28"/>
              </w:rPr>
              <w:t xml:space="preserve">» </w:t>
            </w:r>
            <w:r w:rsidR="00850016">
              <w:rPr>
                <w:b/>
                <w:sz w:val="28"/>
                <w:szCs w:val="28"/>
              </w:rPr>
              <w:t>июля</w:t>
            </w:r>
            <w:r w:rsidRPr="00A25B88">
              <w:rPr>
                <w:b/>
                <w:sz w:val="28"/>
                <w:szCs w:val="28"/>
              </w:rPr>
              <w:t xml:space="preserve"> 201</w:t>
            </w:r>
            <w:r>
              <w:rPr>
                <w:b/>
                <w:sz w:val="28"/>
                <w:szCs w:val="28"/>
              </w:rPr>
              <w:t>9</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autoSpaceDE w:val="0"/>
        <w:autoSpaceDN w:val="0"/>
        <w:adjustRightInd w:val="0"/>
        <w:jc w:val="center"/>
        <w:outlineLvl w:val="1"/>
        <w:rPr>
          <w:b/>
          <w:sz w:val="40"/>
          <w:szCs w:val="40"/>
        </w:rPr>
      </w:pPr>
      <w:r>
        <w:rPr>
          <w:b/>
          <w:sz w:val="38"/>
          <w:szCs w:val="38"/>
        </w:rPr>
        <w:t>Д</w:t>
      </w:r>
      <w:r w:rsidRPr="00760DDB">
        <w:rPr>
          <w:b/>
          <w:sz w:val="38"/>
          <w:szCs w:val="38"/>
        </w:rPr>
        <w:t xml:space="preserve">окументация </w:t>
      </w:r>
      <w:r>
        <w:rPr>
          <w:b/>
          <w:sz w:val="38"/>
          <w:szCs w:val="38"/>
        </w:rPr>
        <w:t xml:space="preserve">по проведению запроса котировок в электронном виде </w:t>
      </w:r>
      <w:r w:rsidRPr="00760DDB">
        <w:rPr>
          <w:b/>
          <w:sz w:val="38"/>
          <w:szCs w:val="38"/>
        </w:rPr>
        <w:t xml:space="preserve">на право заключения </w:t>
      </w:r>
      <w:r>
        <w:rPr>
          <w:b/>
          <w:sz w:val="38"/>
          <w:szCs w:val="38"/>
        </w:rPr>
        <w:t>договора</w:t>
      </w:r>
      <w:r w:rsidRPr="00760DDB">
        <w:rPr>
          <w:b/>
          <w:sz w:val="38"/>
          <w:szCs w:val="38"/>
        </w:rPr>
        <w:t xml:space="preserve"> </w:t>
      </w:r>
      <w:r>
        <w:rPr>
          <w:b/>
          <w:sz w:val="38"/>
          <w:szCs w:val="38"/>
        </w:rPr>
        <w:t xml:space="preserve">на </w:t>
      </w:r>
      <w:r>
        <w:rPr>
          <w:b/>
          <w:bCs/>
          <w:sz w:val="38"/>
          <w:szCs w:val="38"/>
        </w:rPr>
        <w:t>поставку</w:t>
      </w:r>
      <w:r w:rsidRPr="00B34727">
        <w:rPr>
          <w:b/>
          <w:bCs/>
          <w:sz w:val="38"/>
          <w:szCs w:val="38"/>
        </w:rPr>
        <w:t xml:space="preserve"> </w:t>
      </w:r>
      <w:r w:rsidR="005A574F" w:rsidRPr="005A574F">
        <w:rPr>
          <w:b/>
          <w:bCs/>
          <w:sz w:val="38"/>
          <w:szCs w:val="38"/>
        </w:rPr>
        <w:t>эндодонтического инструментария</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B34727" w:rsidP="00B34727">
      <w:pPr>
        <w:jc w:val="center"/>
        <w:rPr>
          <w:b/>
          <w:sz w:val="28"/>
        </w:rPr>
      </w:pPr>
      <w:r w:rsidRPr="005366AC">
        <w:rPr>
          <w:b/>
          <w:sz w:val="28"/>
          <w:szCs w:val="28"/>
        </w:rPr>
        <w:t>201</w:t>
      </w:r>
      <w:r>
        <w:rPr>
          <w:b/>
          <w:sz w:val="28"/>
          <w:szCs w:val="28"/>
        </w:rPr>
        <w:t>9</w:t>
      </w:r>
      <w:r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5A574F" w:rsidRPr="005A574F">
              <w:rPr>
                <w:b/>
                <w:bCs/>
              </w:rPr>
              <w:t>эндодонтического инструментария</w:t>
            </w:r>
            <w:r w:rsidR="00850016">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5A574F" w:rsidP="005A574F">
            <w:pPr>
              <w:pStyle w:val="rvps9"/>
              <w:rPr>
                <w:iCs/>
              </w:rPr>
            </w:pPr>
            <w:r>
              <w:rPr>
                <w:bCs/>
              </w:rPr>
              <w:t>75</w:t>
            </w:r>
            <w:r w:rsidR="000A5674">
              <w:rPr>
                <w:bCs/>
              </w:rPr>
              <w:t xml:space="preserve"> 000</w:t>
            </w:r>
            <w:r w:rsidR="006D75B3" w:rsidRPr="006D75B3">
              <w:rPr>
                <w:bCs/>
              </w:rPr>
              <w:t xml:space="preserve"> (</w:t>
            </w:r>
            <w:r>
              <w:rPr>
                <w:bCs/>
              </w:rPr>
              <w:t>Семьдесят пять</w:t>
            </w:r>
            <w:r w:rsidR="006D75B3" w:rsidRPr="006D75B3">
              <w:rPr>
                <w:bCs/>
              </w:rPr>
              <w:t xml:space="preserve"> тысяч) рублей 00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AF3968" w:rsidP="005F32CA">
            <w:pPr>
              <w:autoSpaceDE w:val="0"/>
              <w:autoSpaceDN w:val="0"/>
              <w:adjustRightInd w:val="0"/>
              <w:jc w:val="both"/>
            </w:pPr>
            <w:r w:rsidRPr="00A87C5F">
              <w:t xml:space="preserve"> «</w:t>
            </w:r>
            <w:r w:rsidR="00372BE6">
              <w:t>2</w:t>
            </w:r>
            <w:r w:rsidR="007C1170">
              <w:t>9</w:t>
            </w:r>
            <w:r w:rsidR="005F32CA" w:rsidRPr="00A87C5F">
              <w:t xml:space="preserve">» </w:t>
            </w:r>
            <w:r w:rsidR="00850016">
              <w:t>июля</w:t>
            </w:r>
            <w:r w:rsidR="005F32CA" w:rsidRPr="00A87C5F">
              <w:t xml:space="preserve"> 201</w:t>
            </w:r>
            <w:r w:rsidR="00CF1C26" w:rsidRPr="00A87C5F">
              <w:t>9</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w:t>
            </w:r>
            <w:r w:rsidRPr="00A87C5F">
              <w:rPr>
                <w:rFonts w:ascii="Times New Roman" w:hAnsi="Times New Roman"/>
                <w:b w:val="0"/>
                <w:sz w:val="24"/>
                <w:szCs w:val="24"/>
              </w:rPr>
              <w:lastRenderedPageBreak/>
              <w:t xml:space="preserve">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lastRenderedPageBreak/>
              <w:t xml:space="preserve"> </w:t>
            </w:r>
            <w:r w:rsidR="005F32CA" w:rsidRPr="00A87C5F">
              <w:t>«</w:t>
            </w:r>
            <w:r w:rsidR="00850016">
              <w:t>0</w:t>
            </w:r>
            <w:r w:rsidR="007C1170">
              <w:t>6</w:t>
            </w:r>
            <w:r w:rsidR="005F32CA" w:rsidRPr="00A87C5F">
              <w:t xml:space="preserve">» </w:t>
            </w:r>
            <w:r w:rsidR="00850016">
              <w:t>августа</w:t>
            </w:r>
            <w:r w:rsidR="005F32CA" w:rsidRPr="00A87C5F">
              <w:t xml:space="preserve"> 20</w:t>
            </w:r>
            <w:r w:rsidRPr="00A87C5F">
              <w:t>1</w:t>
            </w:r>
            <w:r w:rsidR="00CF1C26" w:rsidRPr="00A87C5F">
              <w:t>9</w:t>
            </w:r>
            <w:r w:rsidRPr="00A87C5F">
              <w:t xml:space="preserve"> </w:t>
            </w:r>
            <w:r w:rsidR="007C1170">
              <w:t xml:space="preserve">года </w:t>
            </w:r>
            <w:r w:rsidRPr="00A87C5F">
              <w:t>0</w:t>
            </w:r>
            <w:r w:rsidR="00032F4F">
              <w:t>9</w:t>
            </w:r>
            <w:r w:rsidR="005F32CA" w:rsidRPr="00A87C5F">
              <w:t>:</w:t>
            </w:r>
            <w:r w:rsidRPr="00A87C5F">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603FC4" w:rsidP="007C1170">
            <w:pPr>
              <w:jc w:val="both"/>
            </w:pPr>
            <w:r w:rsidRPr="00A87C5F">
              <w:t>«</w:t>
            </w:r>
            <w:r w:rsidR="00850016">
              <w:t>0</w:t>
            </w:r>
            <w:r w:rsidR="007C1170">
              <w:t>6</w:t>
            </w:r>
            <w:r w:rsidR="008128FD" w:rsidRPr="00A87C5F">
              <w:t xml:space="preserve">» </w:t>
            </w:r>
            <w:r w:rsidR="00850016">
              <w:t>августа</w:t>
            </w:r>
            <w:r w:rsidR="008128FD" w:rsidRPr="00A87C5F">
              <w:t xml:space="preserve"> 201</w:t>
            </w:r>
            <w:r w:rsidR="00CF1C26" w:rsidRPr="00A87C5F">
              <w:t>9</w:t>
            </w:r>
            <w:r w:rsidR="008128F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850016" w:rsidP="007C1170">
            <w:pPr>
              <w:jc w:val="both"/>
            </w:pPr>
            <w:r>
              <w:t>«0</w:t>
            </w:r>
            <w:r w:rsidR="007C1170">
              <w:t>6</w:t>
            </w:r>
            <w:r w:rsidR="00C17649" w:rsidRPr="00C17649">
              <w:t xml:space="preserve">» </w:t>
            </w:r>
            <w:r>
              <w:t>августа</w:t>
            </w:r>
            <w:r w:rsidR="00C17649" w:rsidRPr="00C17649">
              <w:t xml:space="preserve"> </w:t>
            </w:r>
            <w:r w:rsidR="00CF1C26" w:rsidRPr="00A87C5F">
              <w:t>2019 года</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w:t>
            </w:r>
            <w:r w:rsidRPr="00A87C5F">
              <w:lastRenderedPageBreak/>
              <w:t xml:space="preserve">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w:t>
            </w:r>
            <w:r w:rsidR="003802C0" w:rsidRPr="00A87C5F">
              <w:lastRenderedPageBreak/>
              <w:t xml:space="preserve">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t xml:space="preserve">сведения о наименовании (фирменном наименовании), сведения об организационно-правовой форме, о </w:t>
            </w:r>
            <w:r w:rsidRPr="00A87C5F">
              <w:lastRenderedPageBreak/>
              <w:t>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w:t>
            </w:r>
            <w:r w:rsidRPr="00A87C5F">
              <w:rPr>
                <w:rFonts w:ascii="Times New Roman" w:hAnsi="Times New Roman"/>
                <w:b w:val="0"/>
                <w:sz w:val="24"/>
                <w:szCs w:val="24"/>
              </w:rPr>
              <w:lastRenderedPageBreak/>
              <w:t>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lastRenderedPageBreak/>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lastRenderedPageBreak/>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w:t>
            </w:r>
            <w:r w:rsidRPr="00A87C5F">
              <w:lastRenderedPageBreak/>
              <w:t>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5F32CA" w:rsidRPr="00A87C5F" w:rsidRDefault="005F32CA" w:rsidP="005F32CA">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5F32CA" w:rsidRPr="00A87C5F" w:rsidRDefault="005F32CA" w:rsidP="005F32CA">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5F32CA" w:rsidRPr="00A87C5F" w:rsidRDefault="005F32CA" w:rsidP="005F32CA">
            <w:pPr>
              <w:widowControl w:val="0"/>
              <w:autoSpaceDE w:val="0"/>
              <w:autoSpaceDN w:val="0"/>
              <w:adjustRightInd w:val="0"/>
              <w:ind w:firstLine="319"/>
              <w:jc w:val="both"/>
            </w:pPr>
            <w:r w:rsidRPr="00A87C5F">
              <w:t>размещать каждый документ, прилагаемый к заявке на участие в закупке, в отдельном файле;</w:t>
            </w:r>
          </w:p>
          <w:p w:rsidR="005F32CA" w:rsidRPr="00A87C5F" w:rsidRDefault="005F32CA" w:rsidP="005F32CA">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5F32CA" w:rsidRPr="00A87C5F" w:rsidRDefault="005F32CA" w:rsidP="005F32CA">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5F32CA" w:rsidRPr="00A87C5F" w:rsidRDefault="005F32CA" w:rsidP="005F32CA">
            <w:pPr>
              <w:ind w:firstLine="567"/>
              <w:jc w:val="both"/>
            </w:pPr>
            <w:r w:rsidRPr="00A87C5F">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lastRenderedPageBreak/>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7C1170">
              <w:rPr>
                <w:b/>
              </w:rPr>
              <w:t>0</w:t>
            </w:r>
            <w:r w:rsidR="00FF52B4">
              <w:rPr>
                <w:b/>
              </w:rPr>
              <w:t>1</w:t>
            </w:r>
            <w:r w:rsidRPr="00A87C5F">
              <w:rPr>
                <w:b/>
              </w:rPr>
              <w:t xml:space="preserve">» </w:t>
            </w:r>
            <w:r w:rsidR="007C1170">
              <w:rPr>
                <w:b/>
              </w:rPr>
              <w:t>августа</w:t>
            </w:r>
            <w:r w:rsidR="006D0C9F" w:rsidRPr="00A87C5F">
              <w:rPr>
                <w:b/>
              </w:rPr>
              <w:t xml:space="preserve"> 2019</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w:t>
            </w:r>
            <w:r w:rsidRPr="00A87C5F">
              <w:lastRenderedPageBreak/>
              <w:t>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lastRenderedPageBreak/>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w:t>
            </w:r>
            <w:r w:rsidRPr="00A87C5F">
              <w:lastRenderedPageBreak/>
              <w:t>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Default="008475F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Pr="00A87C5F" w:rsidRDefault="00FF52B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2113DB" w:rsidP="008172D3">
      <w:pPr>
        <w:pStyle w:val="1"/>
        <w:numPr>
          <w:ilvl w:val="0"/>
          <w:numId w:val="2"/>
        </w:numPr>
        <w:spacing w:before="240" w:after="120"/>
        <w:rPr>
          <w:rFonts w:eastAsia="MS Mincho"/>
          <w:b/>
          <w:kern w:val="32"/>
        </w:rPr>
      </w:pPr>
      <w:r w:rsidRPr="00A87C5F">
        <w:rPr>
          <w:rFonts w:eastAsia="MS Mincho"/>
          <w:b/>
          <w:kern w:val="32"/>
        </w:rPr>
        <w:lastRenderedPageBreak/>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A87C5F">
        <w:rPr>
          <w:sz w:val="28"/>
          <w:szCs w:val="28"/>
        </w:rPr>
        <w:t>ЗАЯВКА НА УЧАСТИЕ В</w:t>
      </w:r>
      <w:bookmarkEnd w:id="12"/>
      <w:bookmarkEnd w:id="13"/>
      <w:bookmarkEnd w:id="14"/>
      <w:bookmarkEnd w:id="15"/>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w:t>
      </w:r>
      <w:proofErr w:type="gramStart"/>
      <w:r w:rsidR="00E95D1C" w:rsidRPr="00A87C5F">
        <w:rPr>
          <w:i/>
          <w:sz w:val="28"/>
          <w:szCs w:val="28"/>
        </w:rPr>
        <w:t>_</w:t>
      </w:r>
      <w:r w:rsidR="000F0F50" w:rsidRPr="00A87C5F">
        <w:rPr>
          <w:i/>
          <w:sz w:val="28"/>
          <w:szCs w:val="28"/>
        </w:rPr>
        <w:t>(</w:t>
      </w:r>
      <w:proofErr w:type="gramEnd"/>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6" w:name="_Toc255987077"/>
      <w:bookmarkStart w:id="17"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6"/>
          <w:bookmarkEnd w:id="17"/>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w:t>
      </w:r>
      <w:proofErr w:type="gramStart"/>
      <w:r w:rsidRPr="00A87C5F">
        <w:rPr>
          <w:i/>
          <w:sz w:val="28"/>
          <w:szCs w:val="28"/>
        </w:rPr>
        <w:t xml:space="preserve">   (</w:t>
      </w:r>
      <w:proofErr w:type="gramEnd"/>
      <w:r w:rsidRPr="00A87C5F">
        <w:rPr>
          <w:i/>
          <w:sz w:val="28"/>
          <w:szCs w:val="28"/>
        </w:rPr>
        <w:t>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w:t>
      </w:r>
      <w:r w:rsidRPr="00A87C5F">
        <w:rPr>
          <w:sz w:val="28"/>
          <w:szCs w:val="28"/>
        </w:rPr>
        <w:lastRenderedPageBreak/>
        <w:t>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443"/>
        <w:gridCol w:w="1376"/>
        <w:gridCol w:w="1180"/>
        <w:gridCol w:w="886"/>
        <w:gridCol w:w="2017"/>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2562B5">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98332B" w:rsidRPr="00A87C5F" w:rsidRDefault="003808F5" w:rsidP="008172D3">
      <w:pPr>
        <w:pStyle w:val="ad"/>
        <w:numPr>
          <w:ilvl w:val="0"/>
          <w:numId w:val="2"/>
        </w:numPr>
        <w:ind w:left="142" w:firstLine="0"/>
        <w:jc w:val="center"/>
        <w:rPr>
          <w:b/>
          <w:sz w:val="28"/>
          <w:szCs w:val="28"/>
        </w:rPr>
      </w:pPr>
      <w:bookmarkStart w:id="18" w:name="_Toc416166562"/>
      <w:r w:rsidRPr="00A87C5F">
        <w:rPr>
          <w:rFonts w:eastAsia="MS Mincho"/>
          <w:b/>
          <w:kern w:val="32"/>
          <w:sz w:val="28"/>
          <w:szCs w:val="28"/>
        </w:rPr>
        <w:lastRenderedPageBreak/>
        <w:t>Техническое задание</w:t>
      </w:r>
    </w:p>
    <w:p w:rsidR="007C21B6" w:rsidRPr="005B61A2" w:rsidRDefault="005B61A2" w:rsidP="007C21B6">
      <w:pPr>
        <w:suppressAutoHyphens/>
        <w:jc w:val="center"/>
        <w:rPr>
          <w:rFonts w:eastAsia="Liberation Serif"/>
          <w:b/>
          <w:szCs w:val="22"/>
          <w:lang w:eastAsia="zh-CN"/>
        </w:rPr>
      </w:pPr>
      <w:r w:rsidRPr="005B61A2">
        <w:rPr>
          <w:b/>
          <w:sz w:val="28"/>
        </w:rPr>
        <w:t xml:space="preserve">Поставка </w:t>
      </w:r>
      <w:r w:rsidR="00032F4F" w:rsidRPr="00032F4F">
        <w:rPr>
          <w:b/>
          <w:bCs/>
          <w:sz w:val="28"/>
        </w:rPr>
        <w:t>эндодонтического инструментария</w:t>
      </w: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6363"/>
        <w:gridCol w:w="709"/>
        <w:gridCol w:w="746"/>
        <w:gridCol w:w="1026"/>
      </w:tblGrid>
      <w:tr w:rsidR="007C21B6" w:rsidRPr="007C21B6" w:rsidTr="0021373D">
        <w:tc>
          <w:tcPr>
            <w:tcW w:w="447" w:type="dxa"/>
            <w:shd w:val="clear" w:color="auto" w:fill="auto"/>
            <w:vAlign w:val="center"/>
          </w:tcPr>
          <w:p w:rsidR="007C21B6" w:rsidRPr="007C21B6" w:rsidRDefault="007C21B6" w:rsidP="007C21B6">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6363" w:type="dxa"/>
            <w:shd w:val="clear" w:color="auto" w:fill="auto"/>
            <w:vAlign w:val="center"/>
          </w:tcPr>
          <w:p w:rsidR="007C21B6" w:rsidRPr="007C21B6" w:rsidRDefault="007C21B6" w:rsidP="001A7C27">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001A7C27">
              <w:rPr>
                <w:b/>
                <w:sz w:val="20"/>
                <w:szCs w:val="20"/>
                <w:lang w:eastAsia="zh-CN"/>
              </w:rPr>
              <w:t xml:space="preserve"> </w:t>
            </w:r>
            <w:r w:rsidRPr="007C21B6">
              <w:rPr>
                <w:b/>
                <w:sz w:val="20"/>
                <w:szCs w:val="20"/>
                <w:lang w:eastAsia="zh-CN"/>
              </w:rPr>
              <w:t>функциональные характеристики (потребительские свойства) товара</w:t>
            </w:r>
          </w:p>
        </w:tc>
        <w:tc>
          <w:tcPr>
            <w:tcW w:w="709" w:type="dxa"/>
            <w:shd w:val="clear" w:color="auto" w:fill="auto"/>
            <w:vAlign w:val="center"/>
          </w:tcPr>
          <w:p w:rsidR="000B7164" w:rsidRDefault="00F537B6" w:rsidP="00F537B6">
            <w:pPr>
              <w:suppressAutoHyphens/>
              <w:snapToGrid w:val="0"/>
              <w:jc w:val="center"/>
              <w:rPr>
                <w:b/>
                <w:color w:val="000000"/>
                <w:sz w:val="20"/>
                <w:szCs w:val="20"/>
                <w:lang w:eastAsia="zh-CN"/>
              </w:rPr>
            </w:pPr>
            <w:r w:rsidRPr="007C21B6">
              <w:rPr>
                <w:b/>
                <w:color w:val="000000"/>
                <w:sz w:val="20"/>
                <w:szCs w:val="20"/>
                <w:lang w:eastAsia="zh-CN"/>
              </w:rPr>
              <w:t>Коли</w:t>
            </w:r>
          </w:p>
          <w:p w:rsidR="00F537B6" w:rsidRDefault="00F537B6" w:rsidP="00F537B6">
            <w:pPr>
              <w:suppressAutoHyphens/>
              <w:snapToGrid w:val="0"/>
              <w:jc w:val="center"/>
              <w:rPr>
                <w:b/>
                <w:color w:val="000000"/>
                <w:sz w:val="20"/>
                <w:szCs w:val="20"/>
                <w:lang w:eastAsia="zh-CN"/>
              </w:rPr>
            </w:pPr>
            <w:proofErr w:type="spellStart"/>
            <w:r w:rsidRPr="007C21B6">
              <w:rPr>
                <w:b/>
                <w:color w:val="000000"/>
                <w:sz w:val="20"/>
                <w:szCs w:val="20"/>
                <w:lang w:eastAsia="zh-CN"/>
              </w:rPr>
              <w:t>чество</w:t>
            </w:r>
            <w:proofErr w:type="spellEnd"/>
          </w:p>
          <w:p w:rsidR="007C21B6" w:rsidRPr="007C21B6" w:rsidRDefault="007C21B6" w:rsidP="007C21B6">
            <w:pPr>
              <w:suppressAutoHyphens/>
              <w:snapToGrid w:val="0"/>
              <w:jc w:val="center"/>
              <w:rPr>
                <w:b/>
                <w:color w:val="000000"/>
                <w:sz w:val="20"/>
                <w:szCs w:val="20"/>
                <w:lang w:eastAsia="zh-CN"/>
              </w:rPr>
            </w:pPr>
          </w:p>
        </w:tc>
        <w:tc>
          <w:tcPr>
            <w:tcW w:w="746" w:type="dxa"/>
            <w:shd w:val="clear" w:color="auto" w:fill="auto"/>
            <w:vAlign w:val="center"/>
          </w:tcPr>
          <w:p w:rsidR="00F537B6" w:rsidRPr="007C21B6" w:rsidRDefault="00F537B6" w:rsidP="007C21B6">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rsidR="007C21B6" w:rsidRPr="007C21B6" w:rsidRDefault="00444B04" w:rsidP="00444B04">
            <w:pPr>
              <w:suppressAutoHyphens/>
              <w:snapToGrid w:val="0"/>
              <w:jc w:val="center"/>
              <w:rPr>
                <w:b/>
                <w:bCs/>
                <w:sz w:val="20"/>
                <w:szCs w:val="20"/>
                <w:lang w:eastAsia="zh-CN"/>
              </w:rPr>
            </w:pPr>
            <w:r>
              <w:rPr>
                <w:b/>
                <w:color w:val="000000"/>
                <w:sz w:val="20"/>
                <w:szCs w:val="20"/>
                <w:lang w:eastAsia="zh-CN"/>
              </w:rPr>
              <w:t>Средняя ц</w:t>
            </w:r>
            <w:r w:rsidR="007C21B6" w:rsidRPr="007C21B6">
              <w:rPr>
                <w:b/>
                <w:color w:val="000000"/>
                <w:sz w:val="20"/>
                <w:szCs w:val="20"/>
                <w:lang w:eastAsia="zh-CN"/>
              </w:rPr>
              <w:t>ена за ед., руб.</w:t>
            </w:r>
          </w:p>
        </w:tc>
      </w:tr>
      <w:tr w:rsidR="008C04A7" w:rsidRPr="00C06A70" w:rsidTr="00495644">
        <w:tc>
          <w:tcPr>
            <w:tcW w:w="447" w:type="dxa"/>
            <w:shd w:val="clear" w:color="auto" w:fill="auto"/>
            <w:vAlign w:val="center"/>
          </w:tcPr>
          <w:p w:rsidR="008C04A7" w:rsidRPr="00C06A70" w:rsidRDefault="008C04A7" w:rsidP="008C04A7">
            <w:pPr>
              <w:suppressAutoHyphens/>
              <w:jc w:val="center"/>
              <w:rPr>
                <w:b/>
                <w:color w:val="000000"/>
                <w:sz w:val="22"/>
                <w:szCs w:val="22"/>
                <w:lang w:eastAsia="zh-CN"/>
              </w:rPr>
            </w:pPr>
            <w:r w:rsidRPr="00C06A70">
              <w:rPr>
                <w:b/>
                <w:bCs/>
                <w:sz w:val="22"/>
                <w:szCs w:val="22"/>
                <w:lang w:eastAsia="zh-CN"/>
              </w:rPr>
              <w:t>1</w:t>
            </w:r>
          </w:p>
        </w:tc>
        <w:tc>
          <w:tcPr>
            <w:tcW w:w="6363" w:type="dxa"/>
            <w:shd w:val="clear" w:color="auto" w:fill="auto"/>
            <w:vAlign w:val="center"/>
          </w:tcPr>
          <w:p w:rsidR="008C04A7" w:rsidRDefault="008C04A7" w:rsidP="008C04A7">
            <w:pPr>
              <w:rPr>
                <w:color w:val="000000"/>
              </w:rPr>
            </w:pPr>
            <w:r>
              <w:rPr>
                <w:b/>
                <w:bCs/>
                <w:color w:val="000000"/>
              </w:rPr>
              <w:t>"H-</w:t>
            </w:r>
            <w:proofErr w:type="spellStart"/>
            <w:r>
              <w:rPr>
                <w:b/>
                <w:bCs/>
                <w:color w:val="000000"/>
              </w:rPr>
              <w:t>files</w:t>
            </w:r>
            <w:proofErr w:type="spellEnd"/>
            <w:r>
              <w:rPr>
                <w:b/>
                <w:bCs/>
                <w:color w:val="000000"/>
              </w:rPr>
              <w:t xml:space="preserve"> №08, 21mm"</w:t>
            </w:r>
            <w:r>
              <w:rPr>
                <w:color w:val="000000"/>
              </w:rPr>
              <w:t xml:space="preserve"> или эквивалент. Ручные эндодонтические инструменты, предназначенные для эндодонтического лечения осложненного кариеса и высокоэффективного расширения. Инструменты кодированы цветом, обозначены номером. Резиновые стопы установлены у начала каждого инструмента. На ручке дополнительно промаркирован размер инструмента. Длина рабочей части 21 мм, размер №08. Упаковка: фольгированный блистер, каждый инструмент в своей ячейке, 6 штук в упаковке.</w:t>
            </w:r>
          </w:p>
        </w:tc>
        <w:tc>
          <w:tcPr>
            <w:tcW w:w="709" w:type="dxa"/>
            <w:shd w:val="clear" w:color="auto" w:fill="auto"/>
            <w:vAlign w:val="center"/>
          </w:tcPr>
          <w:p w:rsidR="008C04A7" w:rsidRDefault="008C04A7" w:rsidP="008C04A7">
            <w:pPr>
              <w:jc w:val="center"/>
              <w:rPr>
                <w:color w:val="000000"/>
              </w:rPr>
            </w:pPr>
            <w:r>
              <w:rPr>
                <w:color w:val="000000"/>
              </w:rPr>
              <w:t>4</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243,1</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color w:val="000000"/>
                <w:sz w:val="22"/>
                <w:szCs w:val="22"/>
                <w:lang w:eastAsia="zh-CN"/>
              </w:rPr>
            </w:pPr>
            <w:r w:rsidRPr="00C06A70">
              <w:rPr>
                <w:b/>
                <w:bCs/>
                <w:color w:val="000000"/>
                <w:sz w:val="22"/>
                <w:szCs w:val="22"/>
                <w:lang w:eastAsia="zh-CN"/>
              </w:rPr>
              <w:t>2</w:t>
            </w:r>
          </w:p>
        </w:tc>
        <w:tc>
          <w:tcPr>
            <w:tcW w:w="6363" w:type="dxa"/>
            <w:shd w:val="clear" w:color="auto" w:fill="auto"/>
            <w:vAlign w:val="center"/>
          </w:tcPr>
          <w:p w:rsidR="008C04A7" w:rsidRDefault="008C04A7" w:rsidP="008C04A7">
            <w:pPr>
              <w:rPr>
                <w:color w:val="000000"/>
              </w:rPr>
            </w:pPr>
            <w:r>
              <w:rPr>
                <w:b/>
                <w:bCs/>
                <w:color w:val="000000"/>
              </w:rPr>
              <w:t>H-</w:t>
            </w:r>
            <w:proofErr w:type="spellStart"/>
            <w:r>
              <w:rPr>
                <w:b/>
                <w:bCs/>
                <w:color w:val="000000"/>
              </w:rPr>
              <w:t>files</w:t>
            </w:r>
            <w:proofErr w:type="spellEnd"/>
            <w:r>
              <w:rPr>
                <w:b/>
                <w:bCs/>
                <w:color w:val="000000"/>
              </w:rPr>
              <w:t xml:space="preserve"> №10, 21mm</w:t>
            </w:r>
            <w:r>
              <w:rPr>
                <w:color w:val="000000"/>
              </w:rPr>
              <w:t>" или эквивалент. Ручные эндодонтические инструменты, предназначенные для эндодонтического лечения осложненного кариеса и высокоэффективного расширения. Инструменты кодированы цветом, обозначены номером. Резиновые стопы установлены у начала каждого инструмента. На ручке дополнительно промаркирован размер инструмента. Длина рабочей части 21 мм, размер №10. Упаковка: фольгированный блистер, каждый инструмент в своей ячейке, 6 штук в упаковке.</w:t>
            </w:r>
          </w:p>
        </w:tc>
        <w:tc>
          <w:tcPr>
            <w:tcW w:w="709" w:type="dxa"/>
            <w:shd w:val="clear" w:color="auto" w:fill="auto"/>
            <w:vAlign w:val="center"/>
          </w:tcPr>
          <w:p w:rsidR="008C04A7" w:rsidRDefault="008C04A7" w:rsidP="008C04A7">
            <w:pPr>
              <w:jc w:val="center"/>
              <w:rPr>
                <w:color w:val="000000"/>
              </w:rPr>
            </w:pPr>
            <w:r>
              <w:rPr>
                <w:color w:val="000000"/>
              </w:rPr>
              <w:t>4</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243,1</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sidRPr="00C06A70">
              <w:rPr>
                <w:b/>
                <w:bCs/>
                <w:color w:val="000000"/>
                <w:sz w:val="22"/>
                <w:szCs w:val="22"/>
                <w:lang w:eastAsia="zh-CN"/>
              </w:rPr>
              <w:t>3</w:t>
            </w:r>
          </w:p>
        </w:tc>
        <w:tc>
          <w:tcPr>
            <w:tcW w:w="6363" w:type="dxa"/>
            <w:shd w:val="clear" w:color="auto" w:fill="auto"/>
            <w:vAlign w:val="center"/>
          </w:tcPr>
          <w:p w:rsidR="008C04A7" w:rsidRDefault="008C04A7" w:rsidP="008C04A7">
            <w:pPr>
              <w:rPr>
                <w:color w:val="000000"/>
              </w:rPr>
            </w:pPr>
            <w:r>
              <w:rPr>
                <w:b/>
                <w:bCs/>
                <w:color w:val="000000"/>
              </w:rPr>
              <w:t>"H-</w:t>
            </w:r>
            <w:proofErr w:type="spellStart"/>
            <w:r>
              <w:rPr>
                <w:b/>
                <w:bCs/>
                <w:color w:val="000000"/>
              </w:rPr>
              <w:t>files</w:t>
            </w:r>
            <w:proofErr w:type="spellEnd"/>
            <w:r>
              <w:rPr>
                <w:b/>
                <w:bCs/>
                <w:color w:val="000000"/>
              </w:rPr>
              <w:t xml:space="preserve"> №15, 21mm </w:t>
            </w:r>
            <w:r>
              <w:rPr>
                <w:color w:val="000000"/>
              </w:rPr>
              <w:t>" или эквивалент. Ручные эндодонтические инструменты, предназначенные для эндодонтического лечения осложненного кариеса и высокоэффективного расширения. Инструменты кодированы цветом, обозначены номером. Резиновые стопы установлены у начала каждого инструмента. На ручке дополнительно промаркирован размер инструмента. Длина рабочей части 21 мм, размер №15. Упаковка: фольгированный блистер, каждый инструмент в своей ячейке, 6 штук в упаковке.</w:t>
            </w:r>
          </w:p>
        </w:tc>
        <w:tc>
          <w:tcPr>
            <w:tcW w:w="709" w:type="dxa"/>
            <w:shd w:val="clear" w:color="auto" w:fill="auto"/>
            <w:vAlign w:val="center"/>
          </w:tcPr>
          <w:p w:rsidR="008C04A7" w:rsidRDefault="008C04A7" w:rsidP="008C04A7">
            <w:pPr>
              <w:jc w:val="center"/>
              <w:rPr>
                <w:color w:val="000000"/>
              </w:rPr>
            </w:pPr>
            <w:r>
              <w:rPr>
                <w:color w:val="000000"/>
              </w:rPr>
              <w:t>4</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243,1</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sz w:val="22"/>
                <w:szCs w:val="22"/>
                <w:lang w:eastAsia="zh-CN"/>
              </w:rPr>
            </w:pPr>
            <w:r w:rsidRPr="00C06A70">
              <w:rPr>
                <w:b/>
                <w:bCs/>
                <w:color w:val="000000"/>
                <w:sz w:val="22"/>
                <w:szCs w:val="22"/>
                <w:lang w:eastAsia="zh-CN"/>
              </w:rPr>
              <w:t>4</w:t>
            </w:r>
          </w:p>
        </w:tc>
        <w:tc>
          <w:tcPr>
            <w:tcW w:w="6363" w:type="dxa"/>
            <w:shd w:val="clear" w:color="auto" w:fill="auto"/>
            <w:vAlign w:val="center"/>
          </w:tcPr>
          <w:p w:rsidR="008C04A7" w:rsidRDefault="008C04A7" w:rsidP="008C04A7">
            <w:pPr>
              <w:rPr>
                <w:color w:val="000000"/>
              </w:rPr>
            </w:pPr>
            <w:r>
              <w:rPr>
                <w:b/>
                <w:bCs/>
                <w:color w:val="000000"/>
              </w:rPr>
              <w:t>"H-</w:t>
            </w:r>
            <w:proofErr w:type="spellStart"/>
            <w:r>
              <w:rPr>
                <w:b/>
                <w:bCs/>
                <w:color w:val="000000"/>
              </w:rPr>
              <w:t>files</w:t>
            </w:r>
            <w:proofErr w:type="spellEnd"/>
            <w:r>
              <w:rPr>
                <w:b/>
                <w:bCs/>
                <w:color w:val="000000"/>
              </w:rPr>
              <w:t xml:space="preserve"> №20, 21mm </w:t>
            </w:r>
            <w:r>
              <w:rPr>
                <w:color w:val="000000"/>
              </w:rPr>
              <w:t>" или эквивалент. Ручные эндодонтические инструменты, предназначенные для эндодонтического лечения осложненного кариеса и высокоэффективного расширения. Инструменты кодированы цветом, обозначены номером. Резиновые стопы установлены у начала каждого инструмента. На ручке дополнительно промаркирован размер инструмента. Длина рабочей части 21 мм, размер №20. Упаковка: фольгированный блистер, каждый инструмент в своей ячейке, 6 штук в упаковке.</w:t>
            </w:r>
          </w:p>
        </w:tc>
        <w:tc>
          <w:tcPr>
            <w:tcW w:w="709" w:type="dxa"/>
            <w:shd w:val="clear" w:color="auto" w:fill="auto"/>
            <w:vAlign w:val="center"/>
          </w:tcPr>
          <w:p w:rsidR="008C04A7" w:rsidRDefault="008C04A7" w:rsidP="008C04A7">
            <w:pPr>
              <w:jc w:val="center"/>
              <w:rPr>
                <w:color w:val="000000"/>
              </w:rPr>
            </w:pPr>
            <w:r>
              <w:rPr>
                <w:color w:val="000000"/>
              </w:rPr>
              <w:t>4</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243,1</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sz w:val="22"/>
                <w:szCs w:val="22"/>
                <w:lang w:eastAsia="zh-CN"/>
              </w:rPr>
            </w:pPr>
            <w:r w:rsidRPr="00C06A70">
              <w:rPr>
                <w:b/>
                <w:bCs/>
                <w:color w:val="000000"/>
                <w:sz w:val="22"/>
                <w:szCs w:val="22"/>
                <w:lang w:eastAsia="zh-CN"/>
              </w:rPr>
              <w:t>5</w:t>
            </w:r>
          </w:p>
        </w:tc>
        <w:tc>
          <w:tcPr>
            <w:tcW w:w="6363" w:type="dxa"/>
            <w:shd w:val="clear" w:color="auto" w:fill="auto"/>
            <w:vAlign w:val="center"/>
          </w:tcPr>
          <w:p w:rsidR="008C04A7" w:rsidRDefault="008C04A7" w:rsidP="008C04A7">
            <w:pPr>
              <w:rPr>
                <w:color w:val="000000"/>
              </w:rPr>
            </w:pPr>
            <w:r>
              <w:rPr>
                <w:b/>
                <w:bCs/>
                <w:color w:val="000000"/>
              </w:rPr>
              <w:t>"H-</w:t>
            </w:r>
            <w:proofErr w:type="spellStart"/>
            <w:r>
              <w:rPr>
                <w:b/>
                <w:bCs/>
                <w:color w:val="000000"/>
              </w:rPr>
              <w:t>files</w:t>
            </w:r>
            <w:proofErr w:type="spellEnd"/>
            <w:r>
              <w:rPr>
                <w:b/>
                <w:bCs/>
                <w:color w:val="000000"/>
              </w:rPr>
              <w:t xml:space="preserve"> №40, 25mm " или эквивалент. </w:t>
            </w:r>
            <w:r>
              <w:rPr>
                <w:color w:val="000000"/>
              </w:rPr>
              <w:t xml:space="preserve">Ручные эндодонтические инструменты, предназначенные для эндодонтического лечения осложненного кариеса и высокоэффективного расширения. Инструменты кодированы цветом, обозначены номером. Резиновые стопы установлены у начала каждого инструмента. На ручке дополнительно промаркирован размер инструмента. Длина рабочей части 25 мм, размер №40. </w:t>
            </w:r>
            <w:r>
              <w:rPr>
                <w:color w:val="000000"/>
              </w:rPr>
              <w:lastRenderedPageBreak/>
              <w:t>Упаковка: фольгированный блистер, каждый инструмент в своей ячейке, 6 штук в упаковке.</w:t>
            </w:r>
          </w:p>
        </w:tc>
        <w:tc>
          <w:tcPr>
            <w:tcW w:w="709" w:type="dxa"/>
            <w:shd w:val="clear" w:color="auto" w:fill="auto"/>
            <w:vAlign w:val="center"/>
          </w:tcPr>
          <w:p w:rsidR="008C04A7" w:rsidRDefault="008C04A7" w:rsidP="008C04A7">
            <w:pPr>
              <w:jc w:val="center"/>
              <w:rPr>
                <w:color w:val="000000"/>
              </w:rPr>
            </w:pPr>
            <w:r>
              <w:rPr>
                <w:color w:val="000000"/>
              </w:rPr>
              <w:lastRenderedPageBreak/>
              <w:t>4</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243,1</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sidRPr="00C06A70">
              <w:rPr>
                <w:b/>
                <w:bCs/>
                <w:color w:val="000000"/>
                <w:sz w:val="22"/>
                <w:szCs w:val="22"/>
                <w:lang w:eastAsia="zh-CN"/>
              </w:rPr>
              <w:lastRenderedPageBreak/>
              <w:t>6</w:t>
            </w:r>
          </w:p>
        </w:tc>
        <w:tc>
          <w:tcPr>
            <w:tcW w:w="6363" w:type="dxa"/>
            <w:shd w:val="clear" w:color="auto" w:fill="auto"/>
            <w:vAlign w:val="center"/>
          </w:tcPr>
          <w:p w:rsidR="008C04A7" w:rsidRDefault="008C04A7" w:rsidP="008C04A7">
            <w:pPr>
              <w:rPr>
                <w:color w:val="000000"/>
              </w:rPr>
            </w:pPr>
            <w:r>
              <w:rPr>
                <w:b/>
                <w:bCs/>
                <w:color w:val="000000"/>
              </w:rPr>
              <w:t>"</w:t>
            </w:r>
            <w:proofErr w:type="spellStart"/>
            <w:r>
              <w:rPr>
                <w:b/>
                <w:bCs/>
                <w:color w:val="000000"/>
              </w:rPr>
              <w:t>Каналорасширитель</w:t>
            </w:r>
            <w:proofErr w:type="spellEnd"/>
            <w:r>
              <w:rPr>
                <w:b/>
                <w:bCs/>
                <w:color w:val="000000"/>
              </w:rPr>
              <w:t xml:space="preserve"> K-</w:t>
            </w:r>
            <w:proofErr w:type="spellStart"/>
            <w:r>
              <w:rPr>
                <w:b/>
                <w:bCs/>
                <w:color w:val="000000"/>
              </w:rPr>
              <w:t>files</w:t>
            </w:r>
            <w:proofErr w:type="spellEnd"/>
            <w:r>
              <w:rPr>
                <w:b/>
                <w:bCs/>
                <w:color w:val="000000"/>
              </w:rPr>
              <w:t xml:space="preserve"> №10, 21mm " </w:t>
            </w:r>
            <w:r>
              <w:rPr>
                <w:color w:val="000000"/>
              </w:rPr>
              <w:t>или эквивалент. Ручной инструмент для расширения корневого канала, изготовлены из высококачественной хромоникелевой стали. Используется для безопасного препарирования канала. Инструменты кодированы цветом, обозначены номером. Резиновые стопы установлены у начала каждого инструмента. На ручке дополнительно промаркирован размер инструмента. Длина рабочей части 21 мм, размер №10. Упаковка: фольгированный блистер, каждый инструмент в своей ячейке, 6 штук в упаковке.</w:t>
            </w:r>
          </w:p>
        </w:tc>
        <w:tc>
          <w:tcPr>
            <w:tcW w:w="709" w:type="dxa"/>
            <w:shd w:val="clear" w:color="auto" w:fill="auto"/>
            <w:vAlign w:val="center"/>
          </w:tcPr>
          <w:p w:rsidR="008C04A7" w:rsidRDefault="008C04A7" w:rsidP="008C04A7">
            <w:pPr>
              <w:jc w:val="center"/>
              <w:rPr>
                <w:color w:val="000000"/>
              </w:rPr>
            </w:pPr>
            <w:r>
              <w:rPr>
                <w:color w:val="000000"/>
              </w:rPr>
              <w:t>3</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223,8</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sidRPr="00C06A70">
              <w:rPr>
                <w:b/>
                <w:bCs/>
                <w:color w:val="000000"/>
                <w:sz w:val="22"/>
                <w:szCs w:val="22"/>
                <w:lang w:eastAsia="zh-CN"/>
              </w:rPr>
              <w:t>7</w:t>
            </w:r>
          </w:p>
        </w:tc>
        <w:tc>
          <w:tcPr>
            <w:tcW w:w="6363" w:type="dxa"/>
            <w:shd w:val="clear" w:color="auto" w:fill="auto"/>
            <w:vAlign w:val="center"/>
          </w:tcPr>
          <w:p w:rsidR="008C04A7" w:rsidRDefault="008C04A7" w:rsidP="008C04A7">
            <w:pPr>
              <w:rPr>
                <w:color w:val="000000"/>
              </w:rPr>
            </w:pPr>
            <w:r>
              <w:rPr>
                <w:b/>
                <w:bCs/>
                <w:color w:val="000000"/>
              </w:rPr>
              <w:t>"</w:t>
            </w:r>
            <w:proofErr w:type="spellStart"/>
            <w:r>
              <w:rPr>
                <w:b/>
                <w:bCs/>
                <w:color w:val="000000"/>
              </w:rPr>
              <w:t>Каналорасширитель</w:t>
            </w:r>
            <w:proofErr w:type="spellEnd"/>
            <w:r>
              <w:rPr>
                <w:b/>
                <w:bCs/>
                <w:color w:val="000000"/>
              </w:rPr>
              <w:t xml:space="preserve"> K-</w:t>
            </w:r>
            <w:proofErr w:type="spellStart"/>
            <w:r>
              <w:rPr>
                <w:b/>
                <w:bCs/>
                <w:color w:val="000000"/>
              </w:rPr>
              <w:t>files</w:t>
            </w:r>
            <w:proofErr w:type="spellEnd"/>
            <w:r>
              <w:rPr>
                <w:b/>
                <w:bCs/>
                <w:color w:val="000000"/>
              </w:rPr>
              <w:t xml:space="preserve"> №15, 25mm" </w:t>
            </w:r>
            <w:r>
              <w:rPr>
                <w:color w:val="000000"/>
              </w:rPr>
              <w:t>или эквивалент. Ручной инструмент для расширения корневого канала, изготовлены из высококачественной хромоникелевой стали. Используется для безопасного препарирования канала. Инструменты кодированы цветом, обозначены номером. Резиновые стопы установлены у начала каждого инструмента. На ручке дополнительно промаркирован размер инструмента. Длина рабочей части 25 мм, размер №15. Упаковка: фольгированный блистер, каждый инструмент в своей ячейке, 6 штук в упаковке.</w:t>
            </w:r>
          </w:p>
        </w:tc>
        <w:tc>
          <w:tcPr>
            <w:tcW w:w="709" w:type="dxa"/>
            <w:shd w:val="clear" w:color="auto" w:fill="auto"/>
            <w:vAlign w:val="center"/>
          </w:tcPr>
          <w:p w:rsidR="008C04A7" w:rsidRDefault="008C04A7" w:rsidP="008C04A7">
            <w:pPr>
              <w:jc w:val="center"/>
              <w:rPr>
                <w:color w:val="000000"/>
              </w:rPr>
            </w:pPr>
            <w:r>
              <w:rPr>
                <w:color w:val="000000"/>
              </w:rPr>
              <w:t>5</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223,8</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sidRPr="00C06A70">
              <w:rPr>
                <w:b/>
                <w:bCs/>
                <w:color w:val="000000"/>
                <w:sz w:val="22"/>
                <w:szCs w:val="22"/>
                <w:lang w:eastAsia="zh-CN"/>
              </w:rPr>
              <w:t>8</w:t>
            </w:r>
          </w:p>
        </w:tc>
        <w:tc>
          <w:tcPr>
            <w:tcW w:w="6363" w:type="dxa"/>
            <w:shd w:val="clear" w:color="auto" w:fill="auto"/>
            <w:vAlign w:val="center"/>
          </w:tcPr>
          <w:p w:rsidR="008C04A7" w:rsidRDefault="008C04A7" w:rsidP="008C04A7">
            <w:pPr>
              <w:rPr>
                <w:color w:val="000000"/>
              </w:rPr>
            </w:pPr>
            <w:r>
              <w:rPr>
                <w:b/>
                <w:bCs/>
                <w:color w:val="000000"/>
              </w:rPr>
              <w:t>"</w:t>
            </w:r>
            <w:proofErr w:type="spellStart"/>
            <w:r>
              <w:rPr>
                <w:b/>
                <w:bCs/>
                <w:color w:val="000000"/>
              </w:rPr>
              <w:t>Каналорасширитель</w:t>
            </w:r>
            <w:proofErr w:type="spellEnd"/>
            <w:r>
              <w:rPr>
                <w:b/>
                <w:bCs/>
                <w:color w:val="000000"/>
              </w:rPr>
              <w:t xml:space="preserve"> K-</w:t>
            </w:r>
            <w:proofErr w:type="spellStart"/>
            <w:r>
              <w:rPr>
                <w:b/>
                <w:bCs/>
                <w:color w:val="000000"/>
              </w:rPr>
              <w:t>files</w:t>
            </w:r>
            <w:proofErr w:type="spellEnd"/>
            <w:r>
              <w:rPr>
                <w:b/>
                <w:bCs/>
                <w:color w:val="000000"/>
              </w:rPr>
              <w:t xml:space="preserve"> №20, 21mm"</w:t>
            </w:r>
            <w:r>
              <w:rPr>
                <w:color w:val="000000"/>
              </w:rPr>
              <w:t xml:space="preserve"> или эквивалент. Ручной инструмент для расширения корневого канала, изготовлены из высококачественной хромоникелевой стали. Используется для безопасного препарирования канала. Инструменты кодированы цветом, обозначены номером. Резиновые стопы установлены у начала каждого инструмента. На ручке дополнительно промаркирован размер инструмента. Длина рабочей части 21 мм, размер №20. Упаковка: фольгированный блистер, каждый инструмент в своей ячейке, 6 штук в упаковке.</w:t>
            </w:r>
          </w:p>
        </w:tc>
        <w:tc>
          <w:tcPr>
            <w:tcW w:w="709" w:type="dxa"/>
            <w:shd w:val="clear" w:color="auto" w:fill="auto"/>
            <w:vAlign w:val="center"/>
          </w:tcPr>
          <w:p w:rsidR="008C04A7" w:rsidRDefault="008C04A7" w:rsidP="008C04A7">
            <w:pPr>
              <w:jc w:val="center"/>
              <w:rPr>
                <w:color w:val="000000"/>
              </w:rPr>
            </w:pPr>
            <w:r>
              <w:rPr>
                <w:color w:val="000000"/>
              </w:rPr>
              <w:t>3</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223,8</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sidRPr="00C06A70">
              <w:rPr>
                <w:b/>
                <w:bCs/>
                <w:color w:val="000000"/>
                <w:sz w:val="22"/>
                <w:szCs w:val="22"/>
                <w:lang w:eastAsia="zh-CN"/>
              </w:rPr>
              <w:t>9</w:t>
            </w:r>
          </w:p>
        </w:tc>
        <w:tc>
          <w:tcPr>
            <w:tcW w:w="6363" w:type="dxa"/>
            <w:shd w:val="clear" w:color="auto" w:fill="auto"/>
            <w:vAlign w:val="center"/>
          </w:tcPr>
          <w:p w:rsidR="008C04A7" w:rsidRDefault="008C04A7" w:rsidP="008C04A7">
            <w:pPr>
              <w:rPr>
                <w:color w:val="000000"/>
              </w:rPr>
            </w:pPr>
            <w:r>
              <w:rPr>
                <w:b/>
                <w:bCs/>
                <w:color w:val="000000"/>
              </w:rPr>
              <w:t>"Бурав ручной K-</w:t>
            </w:r>
            <w:proofErr w:type="spellStart"/>
            <w:r>
              <w:rPr>
                <w:b/>
                <w:bCs/>
                <w:color w:val="000000"/>
              </w:rPr>
              <w:t>reamer</w:t>
            </w:r>
            <w:proofErr w:type="spellEnd"/>
            <w:r>
              <w:rPr>
                <w:b/>
                <w:bCs/>
                <w:color w:val="000000"/>
              </w:rPr>
              <w:t xml:space="preserve"> №10, 21mm</w:t>
            </w:r>
            <w:r>
              <w:rPr>
                <w:color w:val="000000"/>
              </w:rPr>
              <w:t xml:space="preserve">" или эквивалент. </w:t>
            </w:r>
            <w:proofErr w:type="gramStart"/>
            <w:r>
              <w:rPr>
                <w:color w:val="000000"/>
              </w:rPr>
              <w:t>Ручные эндодонтические инструменты</w:t>
            </w:r>
            <w:proofErr w:type="gramEnd"/>
            <w:r>
              <w:rPr>
                <w:color w:val="000000"/>
              </w:rPr>
              <w:t xml:space="preserve"> предназначенные для безопасной обработки корневого канала. Инструменты кодированы цветом, обозначены номером. Резиновые стопы установлены у начала каждого инструмента. На ручке дополнительно промаркирован размер инструмента. Длина рабочей части 21 мм, размер №10. Упаковка: фольгированный блистер, каждый инструмент в своей ячейке, 6 штук в упаковке.</w:t>
            </w:r>
          </w:p>
        </w:tc>
        <w:tc>
          <w:tcPr>
            <w:tcW w:w="709" w:type="dxa"/>
            <w:shd w:val="clear" w:color="auto" w:fill="auto"/>
            <w:vAlign w:val="center"/>
          </w:tcPr>
          <w:p w:rsidR="008C04A7" w:rsidRDefault="008C04A7" w:rsidP="008C04A7">
            <w:pPr>
              <w:jc w:val="center"/>
              <w:rPr>
                <w:color w:val="000000"/>
              </w:rPr>
            </w:pPr>
            <w:r>
              <w:rPr>
                <w:color w:val="000000"/>
              </w:rPr>
              <w:t>3</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223,8</w:t>
            </w:r>
          </w:p>
        </w:tc>
      </w:tr>
      <w:tr w:rsidR="008C04A7" w:rsidRPr="00C06A70" w:rsidTr="00495644">
        <w:trPr>
          <w:trHeight w:val="1812"/>
        </w:trPr>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sidRPr="00C06A70">
              <w:rPr>
                <w:b/>
                <w:bCs/>
                <w:color w:val="000000"/>
                <w:sz w:val="22"/>
                <w:szCs w:val="22"/>
                <w:lang w:eastAsia="zh-CN"/>
              </w:rPr>
              <w:t>10</w:t>
            </w:r>
          </w:p>
        </w:tc>
        <w:tc>
          <w:tcPr>
            <w:tcW w:w="6363" w:type="dxa"/>
            <w:shd w:val="clear" w:color="auto" w:fill="auto"/>
            <w:vAlign w:val="center"/>
          </w:tcPr>
          <w:p w:rsidR="008C04A7" w:rsidRDefault="008C04A7" w:rsidP="008C04A7">
            <w:pPr>
              <w:rPr>
                <w:color w:val="000000"/>
              </w:rPr>
            </w:pPr>
            <w:r>
              <w:rPr>
                <w:b/>
                <w:bCs/>
                <w:color w:val="000000"/>
              </w:rPr>
              <w:t>"Бурав ручной K-</w:t>
            </w:r>
            <w:proofErr w:type="spellStart"/>
            <w:r>
              <w:rPr>
                <w:b/>
                <w:bCs/>
                <w:color w:val="000000"/>
              </w:rPr>
              <w:t>reamer</w:t>
            </w:r>
            <w:proofErr w:type="spellEnd"/>
            <w:r>
              <w:rPr>
                <w:b/>
                <w:bCs/>
                <w:color w:val="000000"/>
              </w:rPr>
              <w:t xml:space="preserve"> №15, 21mm</w:t>
            </w:r>
            <w:r>
              <w:rPr>
                <w:color w:val="000000"/>
              </w:rPr>
              <w:t xml:space="preserve">" или эквивалент. </w:t>
            </w:r>
            <w:proofErr w:type="gramStart"/>
            <w:r>
              <w:rPr>
                <w:color w:val="000000"/>
              </w:rPr>
              <w:t>Ручные эндодонтические инструменты</w:t>
            </w:r>
            <w:proofErr w:type="gramEnd"/>
            <w:r>
              <w:rPr>
                <w:color w:val="000000"/>
              </w:rPr>
              <w:t xml:space="preserve"> предназначенные для безопасной обработки корневого канала. Инструменты кодированы цветом, обозначены номером. Резиновые стопы установлены у начала каждого инструмента. На ручке дополнительно промаркирован размер инструмента. Длина рабочей части 21 мм, размер №15. Упаковка: фольгированный </w:t>
            </w:r>
            <w:r>
              <w:rPr>
                <w:color w:val="000000"/>
              </w:rPr>
              <w:lastRenderedPageBreak/>
              <w:t>блистер, каждый инструмент в своей ячейке, 6 штук в упаковке.</w:t>
            </w:r>
          </w:p>
        </w:tc>
        <w:tc>
          <w:tcPr>
            <w:tcW w:w="709" w:type="dxa"/>
            <w:shd w:val="clear" w:color="auto" w:fill="auto"/>
            <w:vAlign w:val="center"/>
          </w:tcPr>
          <w:p w:rsidR="008C04A7" w:rsidRDefault="008C04A7" w:rsidP="008C04A7">
            <w:pPr>
              <w:jc w:val="center"/>
              <w:rPr>
                <w:color w:val="000000"/>
              </w:rPr>
            </w:pPr>
            <w:r>
              <w:rPr>
                <w:color w:val="000000"/>
              </w:rPr>
              <w:lastRenderedPageBreak/>
              <w:t>3</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223,8</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sidRPr="00C06A70">
              <w:rPr>
                <w:b/>
                <w:bCs/>
                <w:color w:val="000000"/>
                <w:sz w:val="22"/>
                <w:szCs w:val="22"/>
                <w:lang w:eastAsia="zh-CN"/>
              </w:rPr>
              <w:lastRenderedPageBreak/>
              <w:t>11</w:t>
            </w:r>
          </w:p>
        </w:tc>
        <w:tc>
          <w:tcPr>
            <w:tcW w:w="6363" w:type="dxa"/>
            <w:shd w:val="clear" w:color="auto" w:fill="auto"/>
            <w:vAlign w:val="center"/>
          </w:tcPr>
          <w:p w:rsidR="008C04A7" w:rsidRDefault="008C04A7" w:rsidP="008C04A7">
            <w:pPr>
              <w:rPr>
                <w:color w:val="000000"/>
              </w:rPr>
            </w:pPr>
            <w:proofErr w:type="spellStart"/>
            <w:r>
              <w:rPr>
                <w:b/>
                <w:bCs/>
                <w:color w:val="000000"/>
              </w:rPr>
              <w:t>Пульпоэкстракторы</w:t>
            </w:r>
            <w:proofErr w:type="spellEnd"/>
            <w:r>
              <w:rPr>
                <w:b/>
                <w:bCs/>
                <w:color w:val="000000"/>
              </w:rPr>
              <w:t xml:space="preserve"> 50мм</w:t>
            </w:r>
            <w:r>
              <w:rPr>
                <w:color w:val="000000"/>
              </w:rPr>
              <w:t xml:space="preserve">. Предназначены для одноразового удаления пульпы из корневого канала зуба.  </w:t>
            </w:r>
            <w:proofErr w:type="gramStart"/>
            <w:r>
              <w:rPr>
                <w:color w:val="000000"/>
              </w:rPr>
              <w:t>Изготавливаются  с</w:t>
            </w:r>
            <w:proofErr w:type="gramEnd"/>
            <w:r>
              <w:rPr>
                <w:color w:val="000000"/>
              </w:rPr>
              <w:t xml:space="preserve"> цельной ручкой из нержавеющей стали. Общая длина: 50 мм. Оперативная длина: 20 мм. Диаметр рабочей части, мм, комплект: 0,25, 0,30, 0,35, 0,40, 0,50. Упаковка: блистеры 500 штук: 0,25-50 штук, 0,30-150 штук, 0,35-150 штук, 0,40-100 штук, 0,50-50 штук.</w:t>
            </w:r>
          </w:p>
        </w:tc>
        <w:tc>
          <w:tcPr>
            <w:tcW w:w="709" w:type="dxa"/>
            <w:shd w:val="clear" w:color="auto" w:fill="auto"/>
            <w:vAlign w:val="center"/>
          </w:tcPr>
          <w:p w:rsidR="008C04A7" w:rsidRDefault="008C04A7" w:rsidP="008C04A7">
            <w:pPr>
              <w:jc w:val="center"/>
              <w:rPr>
                <w:color w:val="000000"/>
              </w:rPr>
            </w:pPr>
            <w:r>
              <w:rPr>
                <w:color w:val="000000"/>
              </w:rPr>
              <w:t>4</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3163,7</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sidRPr="00C06A70">
              <w:rPr>
                <w:b/>
                <w:bCs/>
                <w:color w:val="000000"/>
                <w:sz w:val="22"/>
                <w:szCs w:val="22"/>
                <w:lang w:eastAsia="zh-CN"/>
              </w:rPr>
              <w:t>12</w:t>
            </w:r>
          </w:p>
        </w:tc>
        <w:tc>
          <w:tcPr>
            <w:tcW w:w="6363" w:type="dxa"/>
            <w:shd w:val="clear" w:color="auto" w:fill="auto"/>
            <w:vAlign w:val="center"/>
          </w:tcPr>
          <w:p w:rsidR="008C04A7" w:rsidRDefault="008C04A7" w:rsidP="008C04A7">
            <w:pPr>
              <w:rPr>
                <w:color w:val="000000"/>
              </w:rPr>
            </w:pPr>
            <w:proofErr w:type="spellStart"/>
            <w:r>
              <w:rPr>
                <w:b/>
                <w:bCs/>
                <w:color w:val="000000"/>
              </w:rPr>
              <w:t>Пульпоэкстракторы</w:t>
            </w:r>
            <w:proofErr w:type="spellEnd"/>
            <w:r>
              <w:rPr>
                <w:b/>
                <w:bCs/>
                <w:color w:val="000000"/>
              </w:rPr>
              <w:t xml:space="preserve"> 30мм</w:t>
            </w:r>
            <w:r>
              <w:rPr>
                <w:color w:val="000000"/>
              </w:rPr>
              <w:t xml:space="preserve">. Предназначены для одноразового удаления пульпы из корневого канала зуба.  </w:t>
            </w:r>
            <w:proofErr w:type="gramStart"/>
            <w:r>
              <w:rPr>
                <w:color w:val="000000"/>
              </w:rPr>
              <w:t>Изготавливаются  с</w:t>
            </w:r>
            <w:proofErr w:type="gramEnd"/>
            <w:r>
              <w:rPr>
                <w:color w:val="000000"/>
              </w:rPr>
              <w:t xml:space="preserve"> цельной ручкой из нержавеющей стали. Общая длина: 30 мм. Оперативная длина: 20 мм. Диаметр рабочей части, мм, комплект: 0,25, 0,30, 0,35, 0,40, 0,50. Упаковка: блистеры 500 штук: 0,25-50 штук, 0,30-150 штук, 0,35-150 штук, 0,40-100 штук, 0,50-50 штук.</w:t>
            </w:r>
          </w:p>
        </w:tc>
        <w:tc>
          <w:tcPr>
            <w:tcW w:w="709" w:type="dxa"/>
            <w:shd w:val="clear" w:color="auto" w:fill="auto"/>
            <w:vAlign w:val="center"/>
          </w:tcPr>
          <w:p w:rsidR="008C04A7" w:rsidRDefault="008C04A7" w:rsidP="008C04A7">
            <w:pPr>
              <w:jc w:val="center"/>
              <w:rPr>
                <w:color w:val="000000"/>
              </w:rPr>
            </w:pPr>
            <w:r>
              <w:rPr>
                <w:color w:val="000000"/>
              </w:rPr>
              <w:t>4</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2970,5</w:t>
            </w:r>
          </w:p>
        </w:tc>
      </w:tr>
      <w:tr w:rsidR="008C04A7" w:rsidRPr="00C06A70" w:rsidTr="00495644">
        <w:trPr>
          <w:trHeight w:val="1012"/>
        </w:trPr>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Pr>
                <w:b/>
                <w:bCs/>
                <w:color w:val="000000"/>
                <w:sz w:val="22"/>
                <w:szCs w:val="22"/>
                <w:lang w:eastAsia="zh-CN"/>
              </w:rPr>
              <w:t>13</w:t>
            </w:r>
          </w:p>
        </w:tc>
        <w:tc>
          <w:tcPr>
            <w:tcW w:w="6363" w:type="dxa"/>
            <w:shd w:val="clear" w:color="auto" w:fill="auto"/>
            <w:vAlign w:val="center"/>
          </w:tcPr>
          <w:p w:rsidR="008C04A7" w:rsidRDefault="008C04A7" w:rsidP="008C04A7">
            <w:pPr>
              <w:rPr>
                <w:color w:val="000000"/>
              </w:rPr>
            </w:pPr>
            <w:r>
              <w:rPr>
                <w:b/>
                <w:bCs/>
                <w:color w:val="000000"/>
              </w:rPr>
              <w:t>"</w:t>
            </w:r>
            <w:proofErr w:type="spellStart"/>
            <w:r>
              <w:rPr>
                <w:b/>
                <w:bCs/>
                <w:color w:val="000000"/>
              </w:rPr>
              <w:t>Flexofile</w:t>
            </w:r>
            <w:proofErr w:type="spellEnd"/>
            <w:r>
              <w:rPr>
                <w:b/>
                <w:bCs/>
                <w:color w:val="000000"/>
              </w:rPr>
              <w:t xml:space="preserve"> </w:t>
            </w:r>
            <w:proofErr w:type="spellStart"/>
            <w:r>
              <w:rPr>
                <w:b/>
                <w:bCs/>
                <w:color w:val="000000"/>
              </w:rPr>
              <w:t>Senseus</w:t>
            </w:r>
            <w:proofErr w:type="spellEnd"/>
            <w:r>
              <w:rPr>
                <w:b/>
                <w:bCs/>
                <w:color w:val="000000"/>
              </w:rPr>
              <w:t xml:space="preserve"> №15, 25 мм"</w:t>
            </w:r>
            <w:r>
              <w:rPr>
                <w:color w:val="000000"/>
              </w:rPr>
              <w:t xml:space="preserve"> или эквивалент. Ручной </w:t>
            </w:r>
            <w:proofErr w:type="spellStart"/>
            <w:r>
              <w:rPr>
                <w:color w:val="000000"/>
              </w:rPr>
              <w:t>супергибкий</w:t>
            </w:r>
            <w:proofErr w:type="spellEnd"/>
            <w:r>
              <w:rPr>
                <w:color w:val="000000"/>
              </w:rPr>
              <w:t xml:space="preserve"> расширитель корневого канала с укороченным шагом и силиконовой ручкой, в стерильном блистере. Нержавеющая сталь. Инструменты отличаются сниженным риском поломки инструмента, оптимальной режущей эффективностью и отсутствием риска перекрестного заражения. Длина рабочей части 25 мм, размер №15. Упаковка 6 штук.</w:t>
            </w:r>
          </w:p>
        </w:tc>
        <w:tc>
          <w:tcPr>
            <w:tcW w:w="709" w:type="dxa"/>
            <w:shd w:val="clear" w:color="auto" w:fill="auto"/>
            <w:vAlign w:val="center"/>
          </w:tcPr>
          <w:p w:rsidR="008C04A7" w:rsidRDefault="008C04A7" w:rsidP="008C04A7">
            <w:pPr>
              <w:jc w:val="center"/>
              <w:rPr>
                <w:color w:val="000000"/>
              </w:rPr>
            </w:pPr>
            <w:r>
              <w:rPr>
                <w:color w:val="000000"/>
              </w:rPr>
              <w:t>2</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861,4</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sidRPr="00C06A70">
              <w:rPr>
                <w:b/>
                <w:bCs/>
                <w:color w:val="000000"/>
                <w:sz w:val="22"/>
                <w:szCs w:val="22"/>
                <w:lang w:eastAsia="zh-CN"/>
              </w:rPr>
              <w:t>1</w:t>
            </w:r>
            <w:r>
              <w:rPr>
                <w:b/>
                <w:bCs/>
                <w:color w:val="000000"/>
                <w:sz w:val="22"/>
                <w:szCs w:val="22"/>
                <w:lang w:eastAsia="zh-CN"/>
              </w:rPr>
              <w:t>4</w:t>
            </w:r>
          </w:p>
        </w:tc>
        <w:tc>
          <w:tcPr>
            <w:tcW w:w="6363" w:type="dxa"/>
            <w:shd w:val="clear" w:color="auto" w:fill="auto"/>
            <w:vAlign w:val="center"/>
          </w:tcPr>
          <w:p w:rsidR="008C04A7" w:rsidRDefault="008C04A7" w:rsidP="008C04A7">
            <w:pPr>
              <w:rPr>
                <w:color w:val="000000"/>
              </w:rPr>
            </w:pPr>
            <w:r>
              <w:rPr>
                <w:b/>
                <w:bCs/>
                <w:color w:val="000000"/>
              </w:rPr>
              <w:t>"</w:t>
            </w:r>
            <w:proofErr w:type="spellStart"/>
            <w:r>
              <w:rPr>
                <w:b/>
                <w:bCs/>
                <w:color w:val="000000"/>
              </w:rPr>
              <w:t>Flexofile</w:t>
            </w:r>
            <w:proofErr w:type="spellEnd"/>
            <w:r>
              <w:rPr>
                <w:b/>
                <w:bCs/>
                <w:color w:val="000000"/>
              </w:rPr>
              <w:t xml:space="preserve"> </w:t>
            </w:r>
            <w:proofErr w:type="spellStart"/>
            <w:r>
              <w:rPr>
                <w:b/>
                <w:bCs/>
                <w:color w:val="000000"/>
              </w:rPr>
              <w:t>Senseus</w:t>
            </w:r>
            <w:proofErr w:type="spellEnd"/>
            <w:r>
              <w:rPr>
                <w:b/>
                <w:bCs/>
                <w:color w:val="000000"/>
              </w:rPr>
              <w:t xml:space="preserve"> №20, 25 мм"</w:t>
            </w:r>
            <w:r>
              <w:rPr>
                <w:color w:val="000000"/>
              </w:rPr>
              <w:t xml:space="preserve"> или эквивалент. Ручной </w:t>
            </w:r>
            <w:proofErr w:type="spellStart"/>
            <w:r>
              <w:rPr>
                <w:color w:val="000000"/>
              </w:rPr>
              <w:t>супергибкий</w:t>
            </w:r>
            <w:proofErr w:type="spellEnd"/>
            <w:r>
              <w:rPr>
                <w:color w:val="000000"/>
              </w:rPr>
              <w:t xml:space="preserve"> расширитель корневого канала с укороченным шагом и силиконовой ручкой, в стерильном блистере. Нержавеющая сталь. Инструменты отличаются сниженным риском поломки инструмента, оптимальной режущей эффективностью и отсутствием риска перекрестного заражения. Длина рабочей части 25 мм, размер №20. Упаковка 6 штук.</w:t>
            </w:r>
          </w:p>
        </w:tc>
        <w:tc>
          <w:tcPr>
            <w:tcW w:w="709" w:type="dxa"/>
            <w:shd w:val="clear" w:color="auto" w:fill="auto"/>
            <w:vAlign w:val="center"/>
          </w:tcPr>
          <w:p w:rsidR="008C04A7" w:rsidRDefault="008C04A7" w:rsidP="008C04A7">
            <w:pPr>
              <w:jc w:val="center"/>
              <w:rPr>
                <w:color w:val="000000"/>
              </w:rPr>
            </w:pPr>
            <w:r>
              <w:rPr>
                <w:color w:val="000000"/>
              </w:rPr>
              <w:t>2</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948,3</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sidRPr="00C06A70">
              <w:rPr>
                <w:b/>
                <w:bCs/>
                <w:color w:val="000000"/>
                <w:sz w:val="22"/>
                <w:szCs w:val="22"/>
                <w:lang w:eastAsia="zh-CN"/>
              </w:rPr>
              <w:t>1</w:t>
            </w:r>
            <w:r>
              <w:rPr>
                <w:b/>
                <w:bCs/>
                <w:color w:val="000000"/>
                <w:sz w:val="22"/>
                <w:szCs w:val="22"/>
                <w:lang w:eastAsia="zh-CN"/>
              </w:rPr>
              <w:t>5</w:t>
            </w:r>
          </w:p>
        </w:tc>
        <w:tc>
          <w:tcPr>
            <w:tcW w:w="6363" w:type="dxa"/>
            <w:shd w:val="clear" w:color="auto" w:fill="auto"/>
            <w:vAlign w:val="center"/>
          </w:tcPr>
          <w:p w:rsidR="008C04A7" w:rsidRDefault="008C04A7" w:rsidP="008C04A7">
            <w:pPr>
              <w:rPr>
                <w:color w:val="000000"/>
              </w:rPr>
            </w:pPr>
            <w:r>
              <w:rPr>
                <w:b/>
                <w:bCs/>
                <w:color w:val="000000"/>
              </w:rPr>
              <w:t>"</w:t>
            </w:r>
            <w:proofErr w:type="spellStart"/>
            <w:r>
              <w:rPr>
                <w:b/>
                <w:bCs/>
                <w:color w:val="000000"/>
              </w:rPr>
              <w:t>Flexofile</w:t>
            </w:r>
            <w:proofErr w:type="spellEnd"/>
            <w:r>
              <w:rPr>
                <w:b/>
                <w:bCs/>
                <w:color w:val="000000"/>
              </w:rPr>
              <w:t xml:space="preserve"> </w:t>
            </w:r>
            <w:proofErr w:type="spellStart"/>
            <w:r>
              <w:rPr>
                <w:b/>
                <w:bCs/>
                <w:color w:val="000000"/>
              </w:rPr>
              <w:t>Senseus</w:t>
            </w:r>
            <w:proofErr w:type="spellEnd"/>
            <w:r>
              <w:rPr>
                <w:b/>
                <w:bCs/>
                <w:color w:val="000000"/>
              </w:rPr>
              <w:t xml:space="preserve"> №25, 25 мм"</w:t>
            </w:r>
            <w:r>
              <w:rPr>
                <w:color w:val="000000"/>
              </w:rPr>
              <w:t xml:space="preserve"> или эквивалент. Ручной </w:t>
            </w:r>
            <w:proofErr w:type="spellStart"/>
            <w:r>
              <w:rPr>
                <w:color w:val="000000"/>
              </w:rPr>
              <w:t>супергибкий</w:t>
            </w:r>
            <w:proofErr w:type="spellEnd"/>
            <w:r>
              <w:rPr>
                <w:color w:val="000000"/>
              </w:rPr>
              <w:t xml:space="preserve"> расширитель корневого канала с укороченным шагом и силиконовой ручкой, в стерильном блистере. Нержавеющая сталь. Инструменты отличаются сниженным риском поломки инструмента, оптимальной режущей эффективностью и отсутствием риска перекрестного заражения. Длина рабочей части 25 мм, размер №25. Упаковка 6 штук.</w:t>
            </w:r>
          </w:p>
        </w:tc>
        <w:tc>
          <w:tcPr>
            <w:tcW w:w="709" w:type="dxa"/>
            <w:shd w:val="clear" w:color="auto" w:fill="auto"/>
            <w:vAlign w:val="center"/>
          </w:tcPr>
          <w:p w:rsidR="008C04A7" w:rsidRDefault="008C04A7" w:rsidP="008C04A7">
            <w:pPr>
              <w:jc w:val="center"/>
              <w:rPr>
                <w:color w:val="000000"/>
              </w:rPr>
            </w:pPr>
            <w:r>
              <w:rPr>
                <w:color w:val="000000"/>
              </w:rPr>
              <w:t>2</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985,3</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Pr>
                <w:b/>
                <w:bCs/>
                <w:color w:val="000000"/>
                <w:sz w:val="22"/>
                <w:szCs w:val="22"/>
                <w:lang w:eastAsia="zh-CN"/>
              </w:rPr>
              <w:t>16</w:t>
            </w:r>
          </w:p>
        </w:tc>
        <w:tc>
          <w:tcPr>
            <w:tcW w:w="6363" w:type="dxa"/>
            <w:shd w:val="clear" w:color="auto" w:fill="auto"/>
            <w:vAlign w:val="center"/>
          </w:tcPr>
          <w:p w:rsidR="008C04A7" w:rsidRDefault="008C04A7" w:rsidP="008C04A7">
            <w:pPr>
              <w:rPr>
                <w:color w:val="000000"/>
              </w:rPr>
            </w:pPr>
            <w:r>
              <w:rPr>
                <w:b/>
                <w:bCs/>
                <w:color w:val="000000"/>
              </w:rPr>
              <w:t>"</w:t>
            </w:r>
            <w:proofErr w:type="spellStart"/>
            <w:r>
              <w:rPr>
                <w:b/>
                <w:bCs/>
                <w:color w:val="000000"/>
              </w:rPr>
              <w:t>Super</w:t>
            </w:r>
            <w:proofErr w:type="spellEnd"/>
            <w:r>
              <w:rPr>
                <w:b/>
                <w:bCs/>
                <w:color w:val="000000"/>
              </w:rPr>
              <w:t xml:space="preserve"> </w:t>
            </w:r>
            <w:proofErr w:type="spellStart"/>
            <w:r>
              <w:rPr>
                <w:b/>
                <w:bCs/>
                <w:color w:val="000000"/>
              </w:rPr>
              <w:t>Files</w:t>
            </w:r>
            <w:proofErr w:type="spellEnd"/>
            <w:r>
              <w:rPr>
                <w:b/>
                <w:bCs/>
                <w:color w:val="000000"/>
              </w:rPr>
              <w:t xml:space="preserve">, 25 мм, №15 " </w:t>
            </w:r>
            <w:r>
              <w:rPr>
                <w:color w:val="000000"/>
              </w:rPr>
              <w:t xml:space="preserve">или эквивалент. </w:t>
            </w:r>
            <w:proofErr w:type="spellStart"/>
            <w:r>
              <w:rPr>
                <w:color w:val="000000"/>
              </w:rPr>
              <w:t>Дрильбор</w:t>
            </w:r>
            <w:proofErr w:type="spellEnd"/>
            <w:r>
              <w:rPr>
                <w:color w:val="000000"/>
              </w:rPr>
              <w:t xml:space="preserve"> машинный, </w:t>
            </w:r>
            <w:proofErr w:type="spellStart"/>
            <w:r>
              <w:rPr>
                <w:color w:val="000000"/>
              </w:rPr>
              <w:t>сверхгибкий</w:t>
            </w:r>
            <w:proofErr w:type="spellEnd"/>
            <w:r>
              <w:rPr>
                <w:color w:val="000000"/>
              </w:rPr>
              <w:t xml:space="preserve"> для искривленных каналов. Длина рабочей части 25 мм, размер №15. Упаковка 6 штук.</w:t>
            </w:r>
          </w:p>
        </w:tc>
        <w:tc>
          <w:tcPr>
            <w:tcW w:w="709" w:type="dxa"/>
            <w:shd w:val="clear" w:color="auto" w:fill="auto"/>
            <w:vAlign w:val="center"/>
          </w:tcPr>
          <w:p w:rsidR="008C04A7" w:rsidRDefault="008C04A7" w:rsidP="008C04A7">
            <w:pPr>
              <w:jc w:val="center"/>
              <w:rPr>
                <w:color w:val="000000"/>
              </w:rPr>
            </w:pPr>
            <w:r>
              <w:rPr>
                <w:color w:val="000000"/>
              </w:rPr>
              <w:t>2</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549,8</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Pr>
                <w:b/>
                <w:bCs/>
                <w:color w:val="000000"/>
                <w:sz w:val="22"/>
                <w:szCs w:val="22"/>
                <w:lang w:eastAsia="zh-CN"/>
              </w:rPr>
              <w:lastRenderedPageBreak/>
              <w:t>17</w:t>
            </w:r>
          </w:p>
        </w:tc>
        <w:tc>
          <w:tcPr>
            <w:tcW w:w="6363" w:type="dxa"/>
            <w:shd w:val="clear" w:color="auto" w:fill="auto"/>
            <w:vAlign w:val="center"/>
          </w:tcPr>
          <w:p w:rsidR="008C04A7" w:rsidRDefault="008C04A7" w:rsidP="008C04A7">
            <w:pPr>
              <w:rPr>
                <w:color w:val="000000"/>
              </w:rPr>
            </w:pPr>
            <w:r>
              <w:rPr>
                <w:b/>
                <w:bCs/>
                <w:color w:val="000000"/>
              </w:rPr>
              <w:t>"</w:t>
            </w:r>
            <w:proofErr w:type="spellStart"/>
            <w:r>
              <w:rPr>
                <w:b/>
                <w:bCs/>
                <w:color w:val="000000"/>
              </w:rPr>
              <w:t>Super</w:t>
            </w:r>
            <w:proofErr w:type="spellEnd"/>
            <w:r>
              <w:rPr>
                <w:b/>
                <w:bCs/>
                <w:color w:val="000000"/>
              </w:rPr>
              <w:t xml:space="preserve"> </w:t>
            </w:r>
            <w:proofErr w:type="spellStart"/>
            <w:r>
              <w:rPr>
                <w:b/>
                <w:bCs/>
                <w:color w:val="000000"/>
              </w:rPr>
              <w:t>Files</w:t>
            </w:r>
            <w:proofErr w:type="spellEnd"/>
            <w:r>
              <w:rPr>
                <w:b/>
                <w:bCs/>
                <w:color w:val="000000"/>
              </w:rPr>
              <w:t xml:space="preserve">, 25 мм, №20 " </w:t>
            </w:r>
            <w:r>
              <w:rPr>
                <w:color w:val="000000"/>
              </w:rPr>
              <w:t xml:space="preserve">или эквивалент. </w:t>
            </w:r>
            <w:proofErr w:type="spellStart"/>
            <w:r>
              <w:rPr>
                <w:color w:val="000000"/>
              </w:rPr>
              <w:t>Дрильбор</w:t>
            </w:r>
            <w:proofErr w:type="spellEnd"/>
            <w:r>
              <w:rPr>
                <w:color w:val="000000"/>
              </w:rPr>
              <w:t xml:space="preserve"> машинный, </w:t>
            </w:r>
            <w:proofErr w:type="spellStart"/>
            <w:r>
              <w:rPr>
                <w:color w:val="000000"/>
              </w:rPr>
              <w:t>сверхгибкий</w:t>
            </w:r>
            <w:proofErr w:type="spellEnd"/>
            <w:r>
              <w:rPr>
                <w:color w:val="000000"/>
              </w:rPr>
              <w:t xml:space="preserve"> для искривленных каналов. Длина рабочей части 25 мм, размер №20. Упаковка 6 штук.</w:t>
            </w:r>
          </w:p>
        </w:tc>
        <w:tc>
          <w:tcPr>
            <w:tcW w:w="709" w:type="dxa"/>
            <w:shd w:val="clear" w:color="auto" w:fill="auto"/>
            <w:vAlign w:val="center"/>
          </w:tcPr>
          <w:p w:rsidR="008C04A7" w:rsidRDefault="008C04A7" w:rsidP="008C04A7">
            <w:pPr>
              <w:jc w:val="center"/>
              <w:rPr>
                <w:color w:val="000000"/>
              </w:rPr>
            </w:pPr>
            <w:r>
              <w:rPr>
                <w:color w:val="000000"/>
              </w:rPr>
              <w:t>2</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549,8</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Pr>
                <w:b/>
                <w:bCs/>
                <w:color w:val="000000"/>
                <w:sz w:val="22"/>
                <w:szCs w:val="22"/>
                <w:lang w:eastAsia="zh-CN"/>
              </w:rPr>
              <w:t>18</w:t>
            </w:r>
          </w:p>
        </w:tc>
        <w:tc>
          <w:tcPr>
            <w:tcW w:w="6363" w:type="dxa"/>
            <w:shd w:val="clear" w:color="auto" w:fill="auto"/>
            <w:vAlign w:val="center"/>
          </w:tcPr>
          <w:p w:rsidR="008C04A7" w:rsidRDefault="008C04A7" w:rsidP="008C04A7">
            <w:pPr>
              <w:rPr>
                <w:color w:val="000000"/>
              </w:rPr>
            </w:pPr>
            <w:r>
              <w:rPr>
                <w:b/>
                <w:bCs/>
                <w:color w:val="000000"/>
              </w:rPr>
              <w:t>"</w:t>
            </w:r>
            <w:proofErr w:type="spellStart"/>
            <w:r>
              <w:rPr>
                <w:b/>
                <w:bCs/>
                <w:color w:val="000000"/>
              </w:rPr>
              <w:t>Super</w:t>
            </w:r>
            <w:proofErr w:type="spellEnd"/>
            <w:r>
              <w:rPr>
                <w:b/>
                <w:bCs/>
                <w:color w:val="000000"/>
              </w:rPr>
              <w:t xml:space="preserve"> </w:t>
            </w:r>
            <w:proofErr w:type="spellStart"/>
            <w:r>
              <w:rPr>
                <w:b/>
                <w:bCs/>
                <w:color w:val="000000"/>
              </w:rPr>
              <w:t>Files</w:t>
            </w:r>
            <w:proofErr w:type="spellEnd"/>
            <w:r>
              <w:rPr>
                <w:b/>
                <w:bCs/>
                <w:color w:val="000000"/>
              </w:rPr>
              <w:t xml:space="preserve">, 25 мм, №25 " </w:t>
            </w:r>
            <w:r>
              <w:rPr>
                <w:color w:val="000000"/>
              </w:rPr>
              <w:t xml:space="preserve">или эквивалент. </w:t>
            </w:r>
            <w:proofErr w:type="spellStart"/>
            <w:r>
              <w:rPr>
                <w:color w:val="000000"/>
              </w:rPr>
              <w:t>Дрильбор</w:t>
            </w:r>
            <w:proofErr w:type="spellEnd"/>
            <w:r>
              <w:rPr>
                <w:color w:val="000000"/>
              </w:rPr>
              <w:t xml:space="preserve"> машинный, </w:t>
            </w:r>
            <w:proofErr w:type="spellStart"/>
            <w:r>
              <w:rPr>
                <w:color w:val="000000"/>
              </w:rPr>
              <w:t>сверхгибкий</w:t>
            </w:r>
            <w:proofErr w:type="spellEnd"/>
            <w:r>
              <w:rPr>
                <w:color w:val="000000"/>
              </w:rPr>
              <w:t xml:space="preserve"> для искривленных каналов. Длина рабочей части 25 мм, размер №25. Упаковка 6 штук.</w:t>
            </w:r>
          </w:p>
        </w:tc>
        <w:tc>
          <w:tcPr>
            <w:tcW w:w="709" w:type="dxa"/>
            <w:shd w:val="clear" w:color="auto" w:fill="auto"/>
            <w:vAlign w:val="center"/>
          </w:tcPr>
          <w:p w:rsidR="008C04A7" w:rsidRDefault="008C04A7" w:rsidP="008C04A7">
            <w:pPr>
              <w:jc w:val="center"/>
              <w:rPr>
                <w:color w:val="000000"/>
              </w:rPr>
            </w:pPr>
            <w:r>
              <w:rPr>
                <w:color w:val="000000"/>
              </w:rPr>
              <w:t>2</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549,8</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Pr>
                <w:b/>
                <w:bCs/>
                <w:color w:val="000000"/>
                <w:sz w:val="22"/>
                <w:szCs w:val="22"/>
                <w:lang w:eastAsia="zh-CN"/>
              </w:rPr>
              <w:t>19</w:t>
            </w:r>
          </w:p>
        </w:tc>
        <w:tc>
          <w:tcPr>
            <w:tcW w:w="6363" w:type="dxa"/>
            <w:shd w:val="clear" w:color="auto" w:fill="auto"/>
            <w:vAlign w:val="center"/>
          </w:tcPr>
          <w:p w:rsidR="008C04A7" w:rsidRDefault="008C04A7" w:rsidP="008C04A7">
            <w:pPr>
              <w:rPr>
                <w:color w:val="000000"/>
              </w:rPr>
            </w:pPr>
            <w:r>
              <w:rPr>
                <w:color w:val="000000"/>
              </w:rPr>
              <w:t xml:space="preserve">Штифты бумажные №15-40, 200шт. Штифты бумажные абсорбирующие - предназначены для высушивания корневых каналов. Размер №15-40. В упаковке 200 </w:t>
            </w:r>
            <w:proofErr w:type="spellStart"/>
            <w:r>
              <w:rPr>
                <w:color w:val="000000"/>
              </w:rPr>
              <w:t>шт</w:t>
            </w:r>
            <w:proofErr w:type="spellEnd"/>
          </w:p>
        </w:tc>
        <w:tc>
          <w:tcPr>
            <w:tcW w:w="709" w:type="dxa"/>
            <w:shd w:val="clear" w:color="auto" w:fill="auto"/>
            <w:vAlign w:val="center"/>
          </w:tcPr>
          <w:p w:rsidR="008C04A7" w:rsidRDefault="008C04A7" w:rsidP="008C04A7">
            <w:pPr>
              <w:jc w:val="center"/>
              <w:rPr>
                <w:color w:val="000000"/>
              </w:rPr>
            </w:pPr>
            <w:r>
              <w:rPr>
                <w:color w:val="000000"/>
              </w:rPr>
              <w:t>13</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144,9</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Pr>
                <w:b/>
                <w:bCs/>
                <w:color w:val="000000"/>
                <w:sz w:val="22"/>
                <w:szCs w:val="22"/>
                <w:lang w:eastAsia="zh-CN"/>
              </w:rPr>
              <w:t>20</w:t>
            </w:r>
          </w:p>
        </w:tc>
        <w:tc>
          <w:tcPr>
            <w:tcW w:w="6363" w:type="dxa"/>
            <w:shd w:val="clear" w:color="auto" w:fill="auto"/>
            <w:vAlign w:val="center"/>
          </w:tcPr>
          <w:p w:rsidR="008C04A7" w:rsidRDefault="008C04A7" w:rsidP="008C04A7">
            <w:pPr>
              <w:rPr>
                <w:color w:val="000000"/>
              </w:rPr>
            </w:pPr>
            <w:r>
              <w:rPr>
                <w:color w:val="000000"/>
              </w:rPr>
              <w:t xml:space="preserve">Штифты бумажные №45-80, 200шт. Штифты бумажные абсорбирующие - предназначены для высушивания корневых каналов. Размер №45-80. В упаковке 200 </w:t>
            </w:r>
            <w:proofErr w:type="spellStart"/>
            <w:r>
              <w:rPr>
                <w:color w:val="000000"/>
              </w:rPr>
              <w:t>шт</w:t>
            </w:r>
            <w:proofErr w:type="spellEnd"/>
          </w:p>
        </w:tc>
        <w:tc>
          <w:tcPr>
            <w:tcW w:w="709" w:type="dxa"/>
            <w:shd w:val="clear" w:color="auto" w:fill="auto"/>
            <w:vAlign w:val="center"/>
          </w:tcPr>
          <w:p w:rsidR="008C04A7" w:rsidRDefault="008C04A7" w:rsidP="008C04A7">
            <w:pPr>
              <w:jc w:val="center"/>
              <w:rPr>
                <w:color w:val="000000"/>
              </w:rPr>
            </w:pPr>
            <w:r>
              <w:rPr>
                <w:color w:val="000000"/>
              </w:rPr>
              <w:t>12</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144,9</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Pr>
                <w:b/>
                <w:bCs/>
                <w:color w:val="000000"/>
                <w:sz w:val="22"/>
                <w:szCs w:val="22"/>
                <w:lang w:eastAsia="zh-CN"/>
              </w:rPr>
              <w:t>21</w:t>
            </w:r>
          </w:p>
        </w:tc>
        <w:tc>
          <w:tcPr>
            <w:tcW w:w="6363" w:type="dxa"/>
            <w:shd w:val="clear" w:color="auto" w:fill="auto"/>
            <w:vAlign w:val="center"/>
          </w:tcPr>
          <w:p w:rsidR="008C04A7" w:rsidRDefault="008C04A7" w:rsidP="008C04A7">
            <w:pPr>
              <w:rPr>
                <w:color w:val="000000"/>
              </w:rPr>
            </w:pPr>
            <w:r>
              <w:rPr>
                <w:b/>
                <w:bCs/>
                <w:color w:val="000000"/>
              </w:rPr>
              <w:t>"</w:t>
            </w:r>
            <w:proofErr w:type="spellStart"/>
            <w:r>
              <w:rPr>
                <w:b/>
                <w:bCs/>
                <w:color w:val="000000"/>
              </w:rPr>
              <w:t>Каналонаполнитель</w:t>
            </w:r>
            <w:proofErr w:type="spellEnd"/>
            <w:r>
              <w:rPr>
                <w:b/>
                <w:bCs/>
                <w:color w:val="000000"/>
              </w:rPr>
              <w:t xml:space="preserve"> машинный. </w:t>
            </w:r>
            <w:proofErr w:type="spellStart"/>
            <w:r>
              <w:rPr>
                <w:b/>
                <w:bCs/>
                <w:color w:val="000000"/>
              </w:rPr>
              <w:t>Лентуло</w:t>
            </w:r>
            <w:proofErr w:type="spellEnd"/>
            <w:r>
              <w:rPr>
                <w:b/>
                <w:bCs/>
                <w:color w:val="000000"/>
              </w:rPr>
              <w:t>"</w:t>
            </w:r>
            <w:r>
              <w:rPr>
                <w:color w:val="000000"/>
              </w:rPr>
              <w:t xml:space="preserve"> или эквивалент. Размер №1 Длина 25 мм" или эквивалент. Инструмент эндодонтический, предназначен для заполнения канала пастой, цементом, </w:t>
            </w:r>
            <w:proofErr w:type="spellStart"/>
            <w:r>
              <w:rPr>
                <w:color w:val="000000"/>
              </w:rPr>
              <w:t>силером</w:t>
            </w:r>
            <w:proofErr w:type="spellEnd"/>
            <w:r>
              <w:rPr>
                <w:color w:val="000000"/>
              </w:rPr>
              <w:t xml:space="preserve">. Представляет собой спираль конической формы из нержавеющей стали.  Ручка инструмента металлическая с выемкой, </w:t>
            </w:r>
            <w:proofErr w:type="spellStart"/>
            <w:r>
              <w:rPr>
                <w:color w:val="000000"/>
              </w:rPr>
              <w:t>промаркированая</w:t>
            </w:r>
            <w:proofErr w:type="spellEnd"/>
            <w:r>
              <w:rPr>
                <w:color w:val="000000"/>
              </w:rPr>
              <w:t xml:space="preserve"> красным цветом. Размер № </w:t>
            </w:r>
            <w:proofErr w:type="gramStart"/>
            <w:r>
              <w:rPr>
                <w:color w:val="000000"/>
              </w:rPr>
              <w:t>001,  длина</w:t>
            </w:r>
            <w:proofErr w:type="gramEnd"/>
            <w:r>
              <w:rPr>
                <w:color w:val="000000"/>
              </w:rPr>
              <w:t xml:space="preserve">   25 мм. Упаковка: в пластиковом боксе красного цвета 4 шт.</w:t>
            </w:r>
          </w:p>
        </w:tc>
        <w:tc>
          <w:tcPr>
            <w:tcW w:w="709" w:type="dxa"/>
            <w:shd w:val="clear" w:color="auto" w:fill="auto"/>
            <w:vAlign w:val="center"/>
          </w:tcPr>
          <w:p w:rsidR="008C04A7" w:rsidRDefault="008C04A7" w:rsidP="008C04A7">
            <w:pPr>
              <w:jc w:val="center"/>
              <w:rPr>
                <w:color w:val="000000"/>
              </w:rPr>
            </w:pPr>
            <w:r>
              <w:rPr>
                <w:color w:val="000000"/>
              </w:rPr>
              <w:t>20</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788,9</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Pr>
                <w:b/>
                <w:bCs/>
                <w:color w:val="000000"/>
                <w:sz w:val="22"/>
                <w:szCs w:val="22"/>
                <w:lang w:eastAsia="zh-CN"/>
              </w:rPr>
              <w:t>22</w:t>
            </w:r>
          </w:p>
        </w:tc>
        <w:tc>
          <w:tcPr>
            <w:tcW w:w="6363" w:type="dxa"/>
            <w:shd w:val="clear" w:color="auto" w:fill="auto"/>
            <w:vAlign w:val="center"/>
          </w:tcPr>
          <w:p w:rsidR="008C04A7" w:rsidRDefault="008C04A7" w:rsidP="008C04A7">
            <w:pPr>
              <w:rPr>
                <w:color w:val="000000"/>
              </w:rPr>
            </w:pPr>
            <w:r>
              <w:rPr>
                <w:b/>
                <w:bCs/>
                <w:color w:val="000000"/>
              </w:rPr>
              <w:t>"</w:t>
            </w:r>
            <w:proofErr w:type="spellStart"/>
            <w:r>
              <w:rPr>
                <w:b/>
                <w:bCs/>
                <w:color w:val="000000"/>
              </w:rPr>
              <w:t>Каналонаполнитель</w:t>
            </w:r>
            <w:proofErr w:type="spellEnd"/>
            <w:r>
              <w:rPr>
                <w:b/>
                <w:bCs/>
                <w:color w:val="000000"/>
              </w:rPr>
              <w:t xml:space="preserve"> машинный. </w:t>
            </w:r>
            <w:proofErr w:type="spellStart"/>
            <w:r>
              <w:rPr>
                <w:b/>
                <w:bCs/>
                <w:color w:val="000000"/>
              </w:rPr>
              <w:t>Лентуло</w:t>
            </w:r>
            <w:proofErr w:type="spellEnd"/>
            <w:r>
              <w:rPr>
                <w:b/>
                <w:bCs/>
                <w:color w:val="000000"/>
              </w:rPr>
              <w:t>."</w:t>
            </w:r>
            <w:r>
              <w:rPr>
                <w:color w:val="000000"/>
              </w:rPr>
              <w:t xml:space="preserve"> или эквивалент. Размер №2 Длина 25 </w:t>
            </w:r>
            <w:proofErr w:type="spellStart"/>
            <w:r>
              <w:rPr>
                <w:color w:val="000000"/>
              </w:rPr>
              <w:t>ммИнструмент</w:t>
            </w:r>
            <w:proofErr w:type="spellEnd"/>
            <w:r>
              <w:rPr>
                <w:color w:val="000000"/>
              </w:rPr>
              <w:t xml:space="preserve"> эндодонтический, предназначен для заполнения канала пастой, цементом, </w:t>
            </w:r>
            <w:proofErr w:type="spellStart"/>
            <w:r>
              <w:rPr>
                <w:color w:val="000000"/>
              </w:rPr>
              <w:t>силером</w:t>
            </w:r>
            <w:proofErr w:type="spellEnd"/>
            <w:r>
              <w:rPr>
                <w:color w:val="000000"/>
              </w:rPr>
              <w:t xml:space="preserve">. Представляет собой спираль конической формы из нержавеющей стали.  Ручка инструмента металлическая с выемкой, </w:t>
            </w:r>
            <w:proofErr w:type="spellStart"/>
            <w:r>
              <w:rPr>
                <w:color w:val="000000"/>
              </w:rPr>
              <w:t>промаркированая</w:t>
            </w:r>
            <w:proofErr w:type="spellEnd"/>
            <w:r>
              <w:rPr>
                <w:color w:val="000000"/>
              </w:rPr>
              <w:t xml:space="preserve"> синим цветом. Размер № </w:t>
            </w:r>
            <w:proofErr w:type="gramStart"/>
            <w:r>
              <w:rPr>
                <w:color w:val="000000"/>
              </w:rPr>
              <w:t>002,  длина</w:t>
            </w:r>
            <w:proofErr w:type="gramEnd"/>
            <w:r>
              <w:rPr>
                <w:color w:val="000000"/>
              </w:rPr>
              <w:t xml:space="preserve">   25 мм. Упаковка: в пластиковом боксе красного цвета 4 шт.</w:t>
            </w:r>
          </w:p>
        </w:tc>
        <w:tc>
          <w:tcPr>
            <w:tcW w:w="709" w:type="dxa"/>
            <w:shd w:val="clear" w:color="auto" w:fill="auto"/>
            <w:vAlign w:val="center"/>
          </w:tcPr>
          <w:p w:rsidR="008C04A7" w:rsidRDefault="008C04A7" w:rsidP="008C04A7">
            <w:pPr>
              <w:jc w:val="center"/>
              <w:rPr>
                <w:color w:val="000000"/>
              </w:rPr>
            </w:pPr>
            <w:r>
              <w:rPr>
                <w:color w:val="000000"/>
              </w:rPr>
              <w:t>9</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788,9</w:t>
            </w:r>
          </w:p>
        </w:tc>
      </w:tr>
      <w:tr w:rsidR="008C04A7" w:rsidRPr="00C06A70" w:rsidTr="00495644">
        <w:tc>
          <w:tcPr>
            <w:tcW w:w="447" w:type="dxa"/>
            <w:shd w:val="clear" w:color="auto" w:fill="auto"/>
            <w:vAlign w:val="center"/>
          </w:tcPr>
          <w:p w:rsidR="008C04A7" w:rsidRPr="00C06A70" w:rsidRDefault="008C04A7" w:rsidP="008C04A7">
            <w:pPr>
              <w:suppressAutoHyphens/>
              <w:snapToGrid w:val="0"/>
              <w:jc w:val="center"/>
              <w:rPr>
                <w:b/>
                <w:bCs/>
                <w:color w:val="000000"/>
                <w:sz w:val="22"/>
                <w:szCs w:val="22"/>
                <w:lang w:eastAsia="zh-CN"/>
              </w:rPr>
            </w:pPr>
            <w:r>
              <w:rPr>
                <w:b/>
                <w:bCs/>
                <w:color w:val="000000"/>
                <w:sz w:val="22"/>
                <w:szCs w:val="22"/>
                <w:lang w:eastAsia="zh-CN"/>
              </w:rPr>
              <w:t>23</w:t>
            </w:r>
          </w:p>
        </w:tc>
        <w:tc>
          <w:tcPr>
            <w:tcW w:w="6363" w:type="dxa"/>
            <w:shd w:val="clear" w:color="auto" w:fill="auto"/>
            <w:vAlign w:val="center"/>
          </w:tcPr>
          <w:p w:rsidR="008C04A7" w:rsidRDefault="008C04A7" w:rsidP="008C04A7">
            <w:pPr>
              <w:rPr>
                <w:color w:val="000000"/>
              </w:rPr>
            </w:pPr>
            <w:r>
              <w:rPr>
                <w:b/>
                <w:bCs/>
                <w:color w:val="000000"/>
              </w:rPr>
              <w:t>"</w:t>
            </w:r>
            <w:proofErr w:type="spellStart"/>
            <w:r>
              <w:rPr>
                <w:b/>
                <w:bCs/>
                <w:color w:val="000000"/>
              </w:rPr>
              <w:t>Каналонаполнитель</w:t>
            </w:r>
            <w:proofErr w:type="spellEnd"/>
            <w:r>
              <w:rPr>
                <w:b/>
                <w:bCs/>
                <w:color w:val="000000"/>
              </w:rPr>
              <w:t xml:space="preserve"> машинный. </w:t>
            </w:r>
            <w:proofErr w:type="spellStart"/>
            <w:r>
              <w:rPr>
                <w:b/>
                <w:bCs/>
                <w:color w:val="000000"/>
              </w:rPr>
              <w:t>Лентуло</w:t>
            </w:r>
            <w:proofErr w:type="spellEnd"/>
            <w:r>
              <w:rPr>
                <w:b/>
                <w:bCs/>
                <w:color w:val="000000"/>
              </w:rPr>
              <w:t>"</w:t>
            </w:r>
            <w:r>
              <w:rPr>
                <w:color w:val="000000"/>
              </w:rPr>
              <w:t xml:space="preserve"> или эквивалент. Размер по №3 Длина 25 мм. Инструмент эндодонтический, предназначен для заполнения канала пастой, цементом, </w:t>
            </w:r>
            <w:proofErr w:type="spellStart"/>
            <w:r>
              <w:rPr>
                <w:color w:val="000000"/>
              </w:rPr>
              <w:t>силером</w:t>
            </w:r>
            <w:proofErr w:type="spellEnd"/>
            <w:r>
              <w:rPr>
                <w:color w:val="000000"/>
              </w:rPr>
              <w:t xml:space="preserve">. Представляет собой спираль конической формы из нержавеющей стали.  Ручка инструмента металлическая с выемкой, </w:t>
            </w:r>
            <w:proofErr w:type="spellStart"/>
            <w:r>
              <w:rPr>
                <w:color w:val="000000"/>
              </w:rPr>
              <w:t>промаркированая</w:t>
            </w:r>
            <w:proofErr w:type="spellEnd"/>
            <w:r>
              <w:rPr>
                <w:color w:val="000000"/>
              </w:rPr>
              <w:t xml:space="preserve"> зелёным цветом. Размер № </w:t>
            </w:r>
            <w:proofErr w:type="gramStart"/>
            <w:r>
              <w:rPr>
                <w:color w:val="000000"/>
              </w:rPr>
              <w:t>003,  длина</w:t>
            </w:r>
            <w:proofErr w:type="gramEnd"/>
            <w:r>
              <w:rPr>
                <w:color w:val="000000"/>
              </w:rPr>
              <w:t xml:space="preserve">   25 мм. Упаковка: в пластиковом боксе красного цвета 4 шт.</w:t>
            </w:r>
          </w:p>
        </w:tc>
        <w:tc>
          <w:tcPr>
            <w:tcW w:w="709" w:type="dxa"/>
            <w:shd w:val="clear" w:color="auto" w:fill="auto"/>
            <w:vAlign w:val="center"/>
          </w:tcPr>
          <w:p w:rsidR="008C04A7" w:rsidRDefault="008C04A7" w:rsidP="008C04A7">
            <w:pPr>
              <w:jc w:val="center"/>
              <w:rPr>
                <w:color w:val="000000"/>
              </w:rPr>
            </w:pPr>
            <w:r>
              <w:rPr>
                <w:color w:val="000000"/>
              </w:rPr>
              <w:t>8</w:t>
            </w:r>
          </w:p>
        </w:tc>
        <w:tc>
          <w:tcPr>
            <w:tcW w:w="746" w:type="dxa"/>
            <w:shd w:val="clear" w:color="auto" w:fill="auto"/>
            <w:vAlign w:val="center"/>
          </w:tcPr>
          <w:p w:rsidR="008C04A7" w:rsidRDefault="008C04A7" w:rsidP="008C04A7">
            <w:pPr>
              <w:jc w:val="center"/>
              <w:rPr>
                <w:color w:val="000000"/>
              </w:rPr>
            </w:pPr>
            <w:proofErr w:type="spellStart"/>
            <w:r>
              <w:rPr>
                <w:color w:val="000000"/>
              </w:rPr>
              <w:t>упак</w:t>
            </w:r>
            <w:proofErr w:type="spellEnd"/>
            <w:r>
              <w:rPr>
                <w:color w:val="000000"/>
              </w:rPr>
              <w:t>.</w:t>
            </w:r>
          </w:p>
        </w:tc>
        <w:tc>
          <w:tcPr>
            <w:tcW w:w="1026" w:type="dxa"/>
            <w:shd w:val="clear" w:color="auto" w:fill="auto"/>
            <w:vAlign w:val="center"/>
          </w:tcPr>
          <w:p w:rsidR="008C04A7" w:rsidRDefault="008C04A7" w:rsidP="008C04A7">
            <w:pPr>
              <w:jc w:val="center"/>
              <w:rPr>
                <w:color w:val="000000"/>
              </w:rPr>
            </w:pPr>
            <w:r>
              <w:rPr>
                <w:color w:val="000000"/>
              </w:rPr>
              <w:t>788,9</w:t>
            </w:r>
          </w:p>
        </w:tc>
      </w:tr>
    </w:tbl>
    <w:p w:rsidR="004E3804" w:rsidRDefault="004E3804" w:rsidP="004E3804">
      <w:pPr>
        <w:suppressAutoHyphens/>
        <w:jc w:val="both"/>
        <w:rPr>
          <w:bCs/>
          <w:sz w:val="22"/>
          <w:szCs w:val="22"/>
          <w:lang w:eastAsia="zh-CN"/>
        </w:rPr>
      </w:pP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 xml:space="preserve">1. Не допускается предложение участником размещения заказа </w:t>
      </w:r>
      <w:r w:rsidR="00032F4F" w:rsidRPr="00846777">
        <w:rPr>
          <w:bCs/>
        </w:rPr>
        <w:t>эндодонтического инструментария</w:t>
      </w:r>
      <w:r w:rsidRPr="004E3804">
        <w:rPr>
          <w:bCs/>
          <w:sz w:val="22"/>
          <w:szCs w:val="22"/>
          <w:lang w:eastAsia="zh-CN"/>
        </w:rPr>
        <w:t xml:space="preserve"> (Товара) с иной формой выпуска, иным количеством и размерами.</w:t>
      </w: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Эквивалент должен полностью соответствовать техническим и функциональным характеристикам товара, указанным в техническом задании.</w:t>
      </w: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2. Требования к гарантийному сроку, качеству товара</w:t>
      </w: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4E3804" w:rsidRPr="004E3804" w:rsidRDefault="00990F6B" w:rsidP="004E3804">
      <w:pPr>
        <w:suppressAutoHyphens/>
        <w:ind w:firstLine="709"/>
        <w:jc w:val="both"/>
        <w:rPr>
          <w:bCs/>
          <w:sz w:val="22"/>
          <w:szCs w:val="22"/>
          <w:lang w:eastAsia="zh-CN"/>
        </w:rPr>
      </w:pPr>
      <w:r>
        <w:rPr>
          <w:bCs/>
        </w:rPr>
        <w:t>Э</w:t>
      </w:r>
      <w:r w:rsidRPr="00846777">
        <w:rPr>
          <w:bCs/>
        </w:rPr>
        <w:t>ндодонтическ</w:t>
      </w:r>
      <w:r>
        <w:rPr>
          <w:bCs/>
        </w:rPr>
        <w:t>ий инструментарий</w:t>
      </w:r>
      <w:r w:rsidR="004E3804" w:rsidRPr="004E3804">
        <w:rPr>
          <w:bCs/>
          <w:sz w:val="22"/>
          <w:szCs w:val="22"/>
          <w:lang w:eastAsia="zh-CN"/>
        </w:rPr>
        <w:t xml:space="preserve">, предлагаемые к поставке участником размещения заказа, должны быть зарегистрированы, иметь документ, подтверждающий качество, оформленный в соответствии с требованиями нормативной документации (представляется при поставке). </w:t>
      </w:r>
    </w:p>
    <w:p w:rsidR="004E3804" w:rsidRPr="004E3804" w:rsidRDefault="004E3804" w:rsidP="004E3804">
      <w:pPr>
        <w:suppressAutoHyphens/>
        <w:ind w:firstLine="709"/>
        <w:jc w:val="both"/>
        <w:rPr>
          <w:bCs/>
          <w:sz w:val="22"/>
          <w:szCs w:val="22"/>
          <w:lang w:eastAsia="zh-CN"/>
        </w:rPr>
      </w:pPr>
      <w:r w:rsidRPr="004E3804">
        <w:rPr>
          <w:bCs/>
          <w:sz w:val="22"/>
          <w:szCs w:val="22"/>
          <w:lang w:eastAsia="zh-CN"/>
        </w:rPr>
        <w:lastRenderedPageBreak/>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поставляемых товаров в течение всего срока годности.</w:t>
      </w:r>
    </w:p>
    <w:p w:rsidR="004E3804" w:rsidRDefault="007C21B6" w:rsidP="007C21B6">
      <w:pPr>
        <w:suppressAutoHyphens/>
        <w:jc w:val="both"/>
        <w:rPr>
          <w:rFonts w:ascii="Calibri" w:hAnsi="Calibri" w:cs="Calibri"/>
          <w:b/>
          <w:bCs/>
          <w:sz w:val="22"/>
          <w:szCs w:val="22"/>
          <w:lang w:eastAsia="zh-CN"/>
        </w:rPr>
      </w:pPr>
      <w:r w:rsidRPr="007C21B6">
        <w:rPr>
          <w:rFonts w:ascii="Calibri" w:hAnsi="Calibri" w:cs="Calibri"/>
          <w:b/>
          <w:bCs/>
          <w:sz w:val="22"/>
          <w:szCs w:val="22"/>
          <w:lang w:eastAsia="zh-CN"/>
        </w:rPr>
        <w:tab/>
      </w:r>
    </w:p>
    <w:p w:rsidR="007C21B6" w:rsidRPr="001A7C27" w:rsidRDefault="007C21B6" w:rsidP="007C21B6">
      <w:pPr>
        <w:suppressAutoHyphens/>
        <w:jc w:val="both"/>
        <w:rPr>
          <w:sz w:val="22"/>
          <w:szCs w:val="22"/>
          <w:lang w:eastAsia="zh-CN"/>
        </w:rPr>
      </w:pPr>
      <w:r w:rsidRPr="001A7C27">
        <w:rPr>
          <w:sz w:val="22"/>
          <w:szCs w:val="22"/>
          <w:lang w:eastAsia="zh-CN"/>
        </w:rPr>
        <w:tab/>
      </w:r>
      <w:r w:rsidRPr="001A7C27">
        <w:rPr>
          <w:b/>
          <w:bCs/>
          <w:sz w:val="22"/>
          <w:szCs w:val="22"/>
          <w:lang w:eastAsia="zh-CN"/>
        </w:rPr>
        <w:t>3. Место и сроки поставки товара</w:t>
      </w:r>
    </w:p>
    <w:p w:rsidR="009511DD" w:rsidRDefault="007C21B6" w:rsidP="007C21B6">
      <w:pPr>
        <w:suppressAutoHyphens/>
        <w:jc w:val="both"/>
        <w:rPr>
          <w:snapToGrid w:val="0"/>
          <w:sz w:val="22"/>
          <w:szCs w:val="22"/>
        </w:rPr>
      </w:pPr>
      <w:r w:rsidRPr="001A7C27">
        <w:rPr>
          <w:sz w:val="22"/>
          <w:szCs w:val="22"/>
          <w:lang w:eastAsia="zh-CN"/>
        </w:rPr>
        <w:tab/>
        <w:t xml:space="preserve">Поставщик своими силами и средствами осуществляет поставку товара </w:t>
      </w:r>
      <w:r w:rsidR="00EA0629" w:rsidRPr="001A7C27">
        <w:rPr>
          <w:snapToGrid w:val="0"/>
          <w:sz w:val="22"/>
          <w:szCs w:val="22"/>
        </w:rPr>
        <w:t>до 15.12.2019г.</w:t>
      </w:r>
    </w:p>
    <w:p w:rsidR="007C21B6" w:rsidRPr="001A7C27" w:rsidRDefault="009511DD" w:rsidP="007C21B6">
      <w:pPr>
        <w:suppressAutoHyphens/>
        <w:jc w:val="both"/>
        <w:rPr>
          <w:b/>
          <w:bCs/>
          <w:sz w:val="22"/>
          <w:szCs w:val="22"/>
          <w:lang w:eastAsia="zh-CN"/>
        </w:rPr>
      </w:pPr>
      <w:r w:rsidRPr="002A5506">
        <w:rPr>
          <w:snapToGrid w:val="0"/>
          <w:sz w:val="22"/>
          <w:szCs w:val="22"/>
        </w:rPr>
        <w:t xml:space="preserve">Поставка товара осуществляется </w:t>
      </w:r>
      <w:r w:rsidRPr="00B40AFE">
        <w:rPr>
          <w:b/>
          <w:snapToGrid w:val="0"/>
          <w:sz w:val="22"/>
          <w:szCs w:val="22"/>
        </w:rPr>
        <w:t>по заявкам</w:t>
      </w:r>
      <w:r w:rsidRPr="002A5506">
        <w:rPr>
          <w:snapToGrid w:val="0"/>
          <w:sz w:val="22"/>
          <w:szCs w:val="22"/>
        </w:rPr>
        <w:t xml:space="preserve"> «Заказчика»</w:t>
      </w:r>
      <w:r w:rsidR="00EA0629" w:rsidRPr="001A7C27">
        <w:rPr>
          <w:snapToGrid w:val="0"/>
          <w:sz w:val="22"/>
          <w:szCs w:val="22"/>
        </w:rPr>
        <w:t xml:space="preserve"> </w:t>
      </w:r>
      <w:r w:rsidR="00EA0629" w:rsidRPr="00B40AFE">
        <w:rPr>
          <w:b/>
          <w:snapToGrid w:val="0"/>
          <w:sz w:val="22"/>
          <w:szCs w:val="22"/>
        </w:rPr>
        <w:t>партиями</w:t>
      </w:r>
      <w:r w:rsidR="00EA0629" w:rsidRPr="001A7C27">
        <w:rPr>
          <w:snapToGrid w:val="0"/>
          <w:sz w:val="22"/>
          <w:szCs w:val="22"/>
        </w:rPr>
        <w:t xml:space="preserve"> </w:t>
      </w:r>
      <w:r w:rsidR="00EA0629" w:rsidRPr="001A7C27">
        <w:rPr>
          <w:bCs/>
          <w:sz w:val="22"/>
          <w:szCs w:val="22"/>
          <w:lang w:eastAsia="zh-CN"/>
        </w:rPr>
        <w:t>в течение 15 календарных дней</w:t>
      </w:r>
      <w:r w:rsidR="00EA0629" w:rsidRPr="001A7C27">
        <w:rPr>
          <w:sz w:val="22"/>
          <w:szCs w:val="22"/>
          <w:lang w:eastAsia="zh-CN"/>
        </w:rPr>
        <w:t xml:space="preserve"> с даты отправления заявки</w:t>
      </w:r>
      <w:r w:rsidR="007C21B6" w:rsidRPr="001A7C27">
        <w:rPr>
          <w:b/>
          <w:sz w:val="22"/>
          <w:szCs w:val="22"/>
          <w:lang w:eastAsia="zh-CN"/>
        </w:rPr>
        <w:t xml:space="preserve"> </w:t>
      </w:r>
      <w:r w:rsidR="007C21B6" w:rsidRPr="001A7C27">
        <w:rPr>
          <w:sz w:val="22"/>
          <w:szCs w:val="22"/>
          <w:lang w:eastAsia="zh-CN"/>
        </w:rPr>
        <w:t xml:space="preserve">по адресу Заказчика: </w:t>
      </w:r>
    </w:p>
    <w:p w:rsidR="007C21B6" w:rsidRPr="001A7C27" w:rsidRDefault="005B61A2" w:rsidP="007C21B6">
      <w:pPr>
        <w:suppressAutoHyphens/>
        <w:jc w:val="both"/>
        <w:rPr>
          <w:sz w:val="22"/>
          <w:szCs w:val="22"/>
          <w:lang w:eastAsia="zh-CN"/>
        </w:rPr>
      </w:pPr>
      <w:r w:rsidRPr="001A7C27">
        <w:rPr>
          <w:sz w:val="22"/>
          <w:szCs w:val="22"/>
        </w:rPr>
        <w:t>165150, Архангельская обл., г. Вельск, ул. Дзержинского д.42</w:t>
      </w:r>
    </w:p>
    <w:p w:rsidR="007C21B6" w:rsidRPr="001A7C27" w:rsidRDefault="007C21B6" w:rsidP="007C21B6">
      <w:pPr>
        <w:suppressAutoHyphens/>
        <w:jc w:val="both"/>
        <w:rPr>
          <w:bCs/>
          <w:sz w:val="22"/>
          <w:szCs w:val="22"/>
          <w:lang w:eastAsia="zh-CN"/>
        </w:rPr>
      </w:pPr>
      <w:r w:rsidRPr="001A7C27">
        <w:rPr>
          <w:bCs/>
          <w:sz w:val="22"/>
          <w:szCs w:val="22"/>
          <w:lang w:eastAsia="zh-CN"/>
        </w:rPr>
        <w:tab/>
        <w:t xml:space="preserve">Товар поставляется в </w:t>
      </w:r>
      <w:r w:rsidRPr="001A7C27">
        <w:rPr>
          <w:sz w:val="22"/>
          <w:szCs w:val="22"/>
          <w:lang w:eastAsia="zh-CN"/>
        </w:rPr>
        <w:t xml:space="preserve">ГАУЗ </w:t>
      </w:r>
      <w:r w:rsidR="005B61A2" w:rsidRPr="001A7C27">
        <w:rPr>
          <w:sz w:val="22"/>
          <w:szCs w:val="22"/>
          <w:lang w:eastAsia="zh-CN"/>
        </w:rPr>
        <w:t>АО «ВСП»</w:t>
      </w:r>
      <w:r w:rsidRPr="001A7C27">
        <w:rPr>
          <w:sz w:val="22"/>
          <w:szCs w:val="22"/>
          <w:lang w:eastAsia="zh-CN"/>
        </w:rPr>
        <w:t xml:space="preserve"> </w:t>
      </w:r>
      <w:r w:rsidRPr="001A7C27">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D20C83" w:rsidRDefault="00D20C83" w:rsidP="007C21B6">
      <w:pPr>
        <w:suppressAutoHyphens/>
        <w:jc w:val="both"/>
        <w:rPr>
          <w:bCs/>
          <w:sz w:val="22"/>
          <w:szCs w:val="22"/>
          <w:lang w:eastAsia="zh-CN"/>
        </w:rPr>
      </w:pPr>
      <w:bookmarkStart w:id="19" w:name="_GoBack"/>
      <w:bookmarkEnd w:id="19"/>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0F1B59" w:rsidRPr="007C21B6" w:rsidRDefault="003808F5" w:rsidP="008172D3">
      <w:pPr>
        <w:pStyle w:val="ad"/>
        <w:numPr>
          <w:ilvl w:val="0"/>
          <w:numId w:val="2"/>
        </w:numPr>
        <w:jc w:val="center"/>
        <w:rPr>
          <w:b/>
          <w:sz w:val="28"/>
          <w:szCs w:val="28"/>
        </w:rPr>
      </w:pPr>
      <w:bookmarkStart w:id="20" w:name="_Toc416166565"/>
      <w:r w:rsidRPr="007C21B6">
        <w:rPr>
          <w:rFonts w:eastAsia="MS Mincho"/>
          <w:b/>
          <w:kern w:val="32"/>
          <w:sz w:val="28"/>
          <w:szCs w:val="28"/>
        </w:rPr>
        <w:lastRenderedPageBreak/>
        <w:t>Проект договора</w:t>
      </w:r>
      <w:bookmarkEnd w:id="18"/>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FB4D97">
        <w:rPr>
          <w:b/>
          <w:color w:val="000000"/>
        </w:rPr>
        <w:t xml:space="preserve">поставки </w:t>
      </w:r>
      <w:r w:rsidR="00032F4F" w:rsidRPr="00032F4F">
        <w:rPr>
          <w:b/>
          <w:bCs/>
        </w:rPr>
        <w:t>эндодонтического инструментария</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444B04">
            <w:pPr>
              <w:jc w:val="right"/>
              <w:rPr>
                <w:b/>
              </w:rPr>
            </w:pPr>
            <w:r w:rsidRPr="00444B04">
              <w:rPr>
                <w:shd w:val="clear" w:color="auto" w:fill="FFFFCC"/>
              </w:rPr>
              <w:t>«___» _________</w:t>
            </w:r>
            <w:r w:rsidRPr="00444B04">
              <w:t xml:space="preserve"> 2019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7C21B6">
        <w:rPr>
          <w:shd w:val="clear" w:color="auto" w:fill="FFFFCC"/>
        </w:rPr>
        <w:t>______________________________ от «___» _____________ 2019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w:t>
      </w:r>
      <w:r w:rsidRPr="00FB4D97">
        <w:rPr>
          <w:snapToGrid w:val="0"/>
        </w:rPr>
        <w:t xml:space="preserve">обязательства по </w:t>
      </w:r>
      <w:r w:rsidRPr="00FB4D97">
        <w:rPr>
          <w:b/>
          <w:snapToGrid w:val="0"/>
        </w:rPr>
        <w:t>поставке</w:t>
      </w:r>
      <w:r w:rsidRPr="00E345B0">
        <w:rPr>
          <w:b/>
          <w:color w:val="000000"/>
        </w:rPr>
        <w:t xml:space="preserve"> </w:t>
      </w:r>
      <w:r w:rsidR="00032F4F" w:rsidRPr="00032F4F">
        <w:rPr>
          <w:b/>
          <w:bCs/>
        </w:rPr>
        <w:t>эндодонтического инструментария</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FB4D97" w:rsidRPr="007C21B6" w:rsidRDefault="007C21B6" w:rsidP="00FB4D97">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EA0629">
        <w:rPr>
          <w:snapToGrid w:val="0"/>
        </w:rPr>
        <w:t xml:space="preserve">до 15.12.2019г. </w:t>
      </w:r>
      <w:r w:rsidR="00FB4D97" w:rsidRPr="00FB4D97">
        <w:rPr>
          <w:rFonts w:ascii="Times New Roman CYR" w:hAnsi="Times New Roman CYR"/>
        </w:rPr>
        <w:t xml:space="preserve">Поставка товара осуществляется </w:t>
      </w:r>
      <w:r w:rsidR="00FB4D97" w:rsidRPr="00B40AFE">
        <w:rPr>
          <w:rFonts w:ascii="Times New Roman CYR" w:hAnsi="Times New Roman CYR"/>
          <w:b/>
        </w:rPr>
        <w:t>по заявкам</w:t>
      </w:r>
      <w:r w:rsidR="00FB4D97" w:rsidRPr="00FB4D97">
        <w:rPr>
          <w:rFonts w:ascii="Times New Roman CYR" w:hAnsi="Times New Roman CYR"/>
        </w:rPr>
        <w:t xml:space="preserve"> «Заказчика» </w:t>
      </w:r>
      <w:r w:rsidR="00FB4D97" w:rsidRPr="00B40AFE">
        <w:rPr>
          <w:rFonts w:ascii="Times New Roman CYR" w:hAnsi="Times New Roman CYR"/>
          <w:b/>
        </w:rPr>
        <w:t>партиями</w:t>
      </w:r>
      <w:r w:rsidR="00FB4D97" w:rsidRPr="00FB4D97">
        <w:rPr>
          <w:rFonts w:ascii="Times New Roman CYR" w:hAnsi="Times New Roman CYR"/>
        </w:rPr>
        <w:t xml:space="preserve"> </w:t>
      </w:r>
      <w:r w:rsidR="00FB4D97" w:rsidRPr="00FB4D97">
        <w:rPr>
          <w:rFonts w:ascii="Times New Roman CYR" w:hAnsi="Times New Roman CYR"/>
          <w:bCs/>
        </w:rPr>
        <w:t>в течение 15 календарных дней</w:t>
      </w:r>
      <w:r w:rsidR="00FB4D97" w:rsidRPr="00FB4D97">
        <w:rPr>
          <w:rFonts w:ascii="Times New Roman CYR" w:hAnsi="Times New Roman CYR"/>
        </w:rPr>
        <w:t xml:space="preserve"> с даты отправления заявки</w:t>
      </w:r>
      <w:r w:rsidR="00FB4D97" w:rsidRPr="00FB4D97">
        <w:rPr>
          <w:rFonts w:ascii="Times New Roman CYR" w:hAnsi="Times New Roman CYR"/>
          <w:b/>
        </w:rPr>
        <w:t xml:space="preserve"> </w:t>
      </w:r>
      <w:r w:rsidR="00FB4D97" w:rsidRPr="00FB4D97">
        <w:rPr>
          <w:rFonts w:ascii="Times New Roman CYR" w:hAnsi="Times New Roman CYR"/>
        </w:rPr>
        <w:t>по адресу Заказчика</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3.2. Цена настоящего Договора, составляет</w:t>
      </w:r>
      <w:r w:rsidRPr="007C21B6">
        <w:rPr>
          <w:snapToGrid w:val="0"/>
          <w:shd w:val="clear" w:color="auto" w:fill="FFFFCC"/>
        </w:rPr>
        <w:t xml:space="preserve"> ____ (___________) рублей, в </w:t>
      </w:r>
      <w:proofErr w:type="spellStart"/>
      <w:r w:rsidRPr="007C21B6">
        <w:rPr>
          <w:snapToGrid w:val="0"/>
          <w:shd w:val="clear" w:color="auto" w:fill="FFFFCC"/>
        </w:rPr>
        <w:t>т.ч</w:t>
      </w:r>
      <w:proofErr w:type="spellEnd"/>
      <w:r w:rsidRPr="007C21B6">
        <w:rPr>
          <w:snapToGrid w:val="0"/>
          <w:shd w:val="clear" w:color="auto" w:fill="FFFFCC"/>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w:t>
      </w:r>
      <w:r w:rsidRPr="007C21B6">
        <w:lastRenderedPageBreak/>
        <w:t xml:space="preserve">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lastRenderedPageBreak/>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w:t>
      </w:r>
      <w:r w:rsidRPr="007C21B6">
        <w:rPr>
          <w:rFonts w:ascii="Times New Roman" w:hAnsi="Times New Roman"/>
          <w:sz w:val="24"/>
          <w:szCs w:val="24"/>
        </w:rPr>
        <w:lastRenderedPageBreak/>
        <w:t xml:space="preserve">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951075">
            <w:pPr>
              <w:tabs>
                <w:tab w:val="left" w:pos="3206"/>
                <w:tab w:val="left" w:pos="6634"/>
              </w:tabs>
              <w:rPr>
                <w:b/>
                <w:szCs w:val="22"/>
              </w:rPr>
            </w:pPr>
            <w:r w:rsidRPr="008D72C1">
              <w:rPr>
                <w:b/>
                <w:szCs w:val="22"/>
              </w:rPr>
              <w:t>Заказчик:</w:t>
            </w:r>
          </w:p>
          <w:p w:rsidR="008D72C1" w:rsidRDefault="008D72C1" w:rsidP="00951075">
            <w:pPr>
              <w:tabs>
                <w:tab w:val="left" w:pos="3206"/>
                <w:tab w:val="left" w:pos="6634"/>
              </w:tabs>
            </w:pPr>
            <w:r>
              <w:rPr>
                <w:sz w:val="22"/>
                <w:szCs w:val="22"/>
              </w:rPr>
              <w:t>Юридический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r>
              <w:rPr>
                <w:sz w:val="22"/>
                <w:szCs w:val="22"/>
              </w:rPr>
              <w:t>Почтовый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pPr>
              <w:pStyle w:val="afe"/>
              <w:spacing w:after="0"/>
            </w:pPr>
            <w:r>
              <w:rPr>
                <w:sz w:val="22"/>
                <w:szCs w:val="22"/>
              </w:rPr>
              <w:t>Телефон: (8-818-36) 6-44-66</w:t>
            </w:r>
          </w:p>
          <w:p w:rsidR="008D72C1" w:rsidRDefault="008D72C1" w:rsidP="00951075">
            <w:pPr>
              <w:pStyle w:val="afe"/>
              <w:spacing w:after="0"/>
            </w:pPr>
            <w:r>
              <w:rPr>
                <w:sz w:val="22"/>
                <w:szCs w:val="22"/>
              </w:rPr>
              <w:t>Факс: (8-818-36) 6-43-82</w:t>
            </w:r>
          </w:p>
          <w:p w:rsidR="008D72C1" w:rsidRPr="008551F1" w:rsidRDefault="008D72C1" w:rsidP="00951075">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6"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951075">
            <w:pPr>
              <w:pStyle w:val="afe"/>
              <w:spacing w:after="0"/>
            </w:pPr>
            <w:r>
              <w:rPr>
                <w:sz w:val="22"/>
                <w:szCs w:val="22"/>
              </w:rPr>
              <w:t>ИНН 2907002500 / КПП 290701001</w:t>
            </w:r>
          </w:p>
          <w:p w:rsidR="008D72C1" w:rsidRDefault="008D72C1" w:rsidP="00951075">
            <w:pPr>
              <w:pStyle w:val="afe"/>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8D72C1" w:rsidRDefault="008D72C1" w:rsidP="00951075">
            <w:pPr>
              <w:pStyle w:val="afe"/>
              <w:spacing w:after="0"/>
            </w:pPr>
            <w:r>
              <w:rPr>
                <w:sz w:val="22"/>
                <w:szCs w:val="22"/>
              </w:rPr>
              <w:t>Р/счет 40601810600001000001 ОТДЕЛЕНИЕ АРХАНГЕЛЬСК г. АРХАНГЕЛЬСК</w:t>
            </w:r>
          </w:p>
          <w:p w:rsidR="008D72C1" w:rsidRPr="008F1655" w:rsidRDefault="008D72C1" w:rsidP="00951075">
            <w:pPr>
              <w:pStyle w:val="afe"/>
              <w:spacing w:after="0"/>
            </w:pPr>
            <w:r>
              <w:rPr>
                <w:sz w:val="22"/>
                <w:szCs w:val="22"/>
              </w:rPr>
              <w:t>БИК 041117001, ОКПО 31301847, ОКОНХ 91514</w:t>
            </w:r>
          </w:p>
        </w:tc>
        <w:tc>
          <w:tcPr>
            <w:tcW w:w="4370" w:type="dxa"/>
            <w:gridSpan w:val="2"/>
          </w:tcPr>
          <w:p w:rsidR="008D72C1" w:rsidRPr="008D72C1" w:rsidRDefault="008D72C1" w:rsidP="00951075">
            <w:pPr>
              <w:rPr>
                <w:b/>
              </w:rPr>
            </w:pPr>
            <w:r w:rsidRPr="008D72C1">
              <w:rPr>
                <w:b/>
              </w:rPr>
              <w:t>Поставщик:</w:t>
            </w:r>
          </w:p>
          <w:p w:rsidR="005969C0" w:rsidRDefault="008D72C1" w:rsidP="00C80D75">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rsidR="00C80D75">
              <w:t xml:space="preserve"> </w:t>
            </w:r>
            <w:r w:rsidR="00C80D75" w:rsidRPr="005969C0">
              <w:rPr>
                <w:highlight w:val="yellow"/>
              </w:rPr>
              <w:t>Дата постановки на учет в налоговом органе</w:t>
            </w:r>
          </w:p>
          <w:p w:rsidR="00C80D75" w:rsidRDefault="005969C0" w:rsidP="00C80D75">
            <w:r>
              <w:t>Муниципальный район, городской округ, внутригородская территория в составе субъекта РФ</w:t>
            </w:r>
            <w:r w:rsidR="00C80D75">
              <w:t> </w:t>
            </w:r>
            <w:r w:rsidR="00C80D75">
              <w:rPr>
                <w:b/>
                <w:bCs/>
                <w:color w:val="FF0000"/>
              </w:rPr>
              <w:t>*</w:t>
            </w:r>
            <w:r w:rsidR="00C80D75">
              <w:t xml:space="preserve">: </w:t>
            </w:r>
          </w:p>
          <w:p w:rsidR="00C80D75" w:rsidRDefault="005A19ED" w:rsidP="00C80D75">
            <w:r>
              <w:t>Индекс</w:t>
            </w:r>
            <w:r w:rsidR="00C80D75">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in;height:18pt" o:ole="">
                  <v:imagedata r:id="rId17" o:title=""/>
                </v:shape>
                <w:control r:id="rId18" w:name="DefaultOcxName" w:shapeid="_x0000_i1095"/>
              </w:object>
            </w:r>
          </w:p>
          <w:p w:rsidR="008D72C1" w:rsidRPr="008F1655" w:rsidRDefault="008D72C1" w:rsidP="00951075"/>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FD13A8">
      <w:pPr>
        <w:ind w:firstLine="4820"/>
        <w:jc w:val="center"/>
      </w:pPr>
      <w:r w:rsidRPr="007C21B6">
        <w:lastRenderedPageBreak/>
        <w:t>Приложение № 1</w:t>
      </w:r>
    </w:p>
    <w:p w:rsidR="007C21B6" w:rsidRPr="007C21B6" w:rsidRDefault="007C21B6" w:rsidP="00FD13A8">
      <w:pPr>
        <w:ind w:left="5245"/>
      </w:pPr>
      <w:r w:rsidRPr="007C21B6">
        <w:t xml:space="preserve">к </w:t>
      </w:r>
      <w:r w:rsidRPr="007C21B6">
        <w:rPr>
          <w:snapToGrid w:val="0"/>
          <w:lang w:eastAsia="en-US" w:bidi="en-US"/>
        </w:rPr>
        <w:t>Договор</w:t>
      </w:r>
      <w:r w:rsidRPr="007C21B6">
        <w:t xml:space="preserve">у </w:t>
      </w:r>
      <w:r w:rsidRPr="00FD13A8">
        <w:t>№ _______</w:t>
      </w:r>
    </w:p>
    <w:p w:rsidR="007C21B6" w:rsidRPr="007C21B6" w:rsidRDefault="007C21B6" w:rsidP="00FD13A8">
      <w:pPr>
        <w:ind w:left="5245"/>
      </w:pPr>
      <w:r w:rsidRPr="007C21B6">
        <w:t xml:space="preserve">от </w:t>
      </w:r>
      <w:r w:rsidRPr="00FD13A8">
        <w:t>«__» _______ 201</w:t>
      </w:r>
      <w:r w:rsidR="00C22CCA" w:rsidRPr="00FD13A8">
        <w:t>9</w:t>
      </w:r>
      <w:r w:rsidRPr="007C21B6">
        <w:rPr>
          <w:shd w:val="clear" w:color="auto" w:fill="FFFFCC"/>
        </w:rPr>
        <w:t xml:space="preserve"> </w:t>
      </w:r>
      <w:r w:rsidRPr="007C21B6">
        <w:t>года</w:t>
      </w:r>
    </w:p>
    <w:p w:rsidR="007C21B6" w:rsidRPr="007C21B6" w:rsidRDefault="007C21B6" w:rsidP="00FD13A8">
      <w:pPr>
        <w:widowControl w:val="0"/>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7C21B6">
      <w:pPr>
        <w:shd w:val="clear" w:color="auto" w:fill="FFFFFF" w:themeFill="background1"/>
        <w:jc w:val="center"/>
        <w:rPr>
          <w:b/>
          <w:bCs/>
          <w:color w:val="000000"/>
        </w:rPr>
      </w:pPr>
      <w:r w:rsidRPr="00FD13A8">
        <w:rPr>
          <w:b/>
          <w:color w:val="000000"/>
        </w:rPr>
        <w:t xml:space="preserve">поставки </w:t>
      </w:r>
      <w:r w:rsidR="00990F6B" w:rsidRPr="00990F6B">
        <w:rPr>
          <w:b/>
          <w:bCs/>
        </w:rPr>
        <w:t>эндодонтического инструментария</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D00B95">
      <w:headerReference w:type="default" r:id="rId19"/>
      <w:headerReference w:type="first" r:id="rId2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77" w:rsidRDefault="00846777">
      <w:r>
        <w:separator/>
      </w:r>
    </w:p>
  </w:endnote>
  <w:endnote w:type="continuationSeparator" w:id="0">
    <w:p w:rsidR="00846777" w:rsidRDefault="0084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77" w:rsidRDefault="00846777">
      <w:r>
        <w:separator/>
      </w:r>
    </w:p>
  </w:footnote>
  <w:footnote w:type="continuationSeparator" w:id="0">
    <w:p w:rsidR="00846777" w:rsidRDefault="00846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77" w:rsidRDefault="00846777">
    <w:pPr>
      <w:pStyle w:val="a5"/>
      <w:jc w:val="center"/>
    </w:pPr>
    <w:r>
      <w:fldChar w:fldCharType="begin"/>
    </w:r>
    <w:r>
      <w:instrText>PAGE   \* MERGEFORMAT</w:instrText>
    </w:r>
    <w:r>
      <w:fldChar w:fldCharType="separate"/>
    </w:r>
    <w:r w:rsidR="00D20C83">
      <w:rPr>
        <w:noProof/>
      </w:rPr>
      <w:t>21</w:t>
    </w:r>
    <w:r>
      <w:rPr>
        <w:noProof/>
      </w:rPr>
      <w:fldChar w:fldCharType="end"/>
    </w:r>
  </w:p>
  <w:p w:rsidR="00846777" w:rsidRDefault="008467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77" w:rsidRDefault="00846777">
    <w:pPr>
      <w:pStyle w:val="a5"/>
      <w:jc w:val="center"/>
    </w:pPr>
  </w:p>
  <w:p w:rsidR="00846777" w:rsidRDefault="008467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8">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2"/>
  </w:num>
  <w:num w:numId="2">
    <w:abstractNumId w:val="27"/>
  </w:num>
  <w:num w:numId="3">
    <w:abstractNumId w:val="37"/>
  </w:num>
  <w:num w:numId="4">
    <w:abstractNumId w:val="24"/>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8"/>
  </w:num>
  <w:num w:numId="18">
    <w:abstractNumId w:val="21"/>
  </w:num>
  <w:num w:numId="19">
    <w:abstractNumId w:val="14"/>
  </w:num>
  <w:num w:numId="20">
    <w:abstractNumId w:val="25"/>
  </w:num>
  <w:num w:numId="21">
    <w:abstractNumId w:val="31"/>
  </w:num>
  <w:num w:numId="22">
    <w:abstractNumId w:val="36"/>
  </w:num>
  <w:num w:numId="23">
    <w:abstractNumId w:val="20"/>
  </w:num>
  <w:num w:numId="24">
    <w:abstractNumId w:val="23"/>
  </w:num>
  <w:num w:numId="25">
    <w:abstractNumId w:val="16"/>
  </w:num>
  <w:num w:numId="26">
    <w:abstractNumId w:val="17"/>
  </w:num>
  <w:num w:numId="27">
    <w:abstractNumId w:val="18"/>
  </w:num>
  <w:num w:numId="28">
    <w:abstractNumId w:val="19"/>
  </w:num>
  <w:num w:numId="29">
    <w:abstractNumId w:val="26"/>
  </w:num>
  <w:num w:numId="30">
    <w:abstractNumId w:val="13"/>
  </w:num>
  <w:num w:numId="31">
    <w:abstractNumId w:val="30"/>
  </w:num>
  <w:num w:numId="32">
    <w:abstractNumId w:val="29"/>
  </w:num>
  <w:num w:numId="33">
    <w:abstractNumId w:val="33"/>
  </w:num>
  <w:num w:numId="34">
    <w:abstractNumId w:val="32"/>
  </w:num>
  <w:num w:numId="35">
    <w:abstractNumId w:val="35"/>
  </w:num>
  <w:num w:numId="36">
    <w:abstractNumId w:val="15"/>
  </w:num>
  <w:num w:numId="37">
    <w:abstractNumId w:val="0"/>
  </w:num>
  <w:num w:numId="3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663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2F4F"/>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973DD"/>
    <w:rsid w:val="000A0B35"/>
    <w:rsid w:val="000A2B49"/>
    <w:rsid w:val="000A2CC4"/>
    <w:rsid w:val="000A2FBD"/>
    <w:rsid w:val="000A3650"/>
    <w:rsid w:val="000A440D"/>
    <w:rsid w:val="000A47C9"/>
    <w:rsid w:val="000A5674"/>
    <w:rsid w:val="000A5A69"/>
    <w:rsid w:val="000A761A"/>
    <w:rsid w:val="000B16BB"/>
    <w:rsid w:val="000B1A5C"/>
    <w:rsid w:val="000B20B4"/>
    <w:rsid w:val="000B503C"/>
    <w:rsid w:val="000B7164"/>
    <w:rsid w:val="000B72C0"/>
    <w:rsid w:val="000B7473"/>
    <w:rsid w:val="000B7647"/>
    <w:rsid w:val="000B7F09"/>
    <w:rsid w:val="000C0A8D"/>
    <w:rsid w:val="000C1CE1"/>
    <w:rsid w:val="000C25D7"/>
    <w:rsid w:val="000C27F0"/>
    <w:rsid w:val="000C2EE8"/>
    <w:rsid w:val="000C3109"/>
    <w:rsid w:val="000C5385"/>
    <w:rsid w:val="000C59E7"/>
    <w:rsid w:val="000D0D29"/>
    <w:rsid w:val="000D1931"/>
    <w:rsid w:val="000D1BE0"/>
    <w:rsid w:val="000D1EB2"/>
    <w:rsid w:val="000D2AF3"/>
    <w:rsid w:val="000D372F"/>
    <w:rsid w:val="000D47EA"/>
    <w:rsid w:val="000D56D2"/>
    <w:rsid w:val="000D5724"/>
    <w:rsid w:val="000D6055"/>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02F"/>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271"/>
    <w:rsid w:val="0015744E"/>
    <w:rsid w:val="00157944"/>
    <w:rsid w:val="00160C45"/>
    <w:rsid w:val="001655BB"/>
    <w:rsid w:val="00165E1F"/>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A7C27"/>
    <w:rsid w:val="001B057F"/>
    <w:rsid w:val="001B132F"/>
    <w:rsid w:val="001B29E2"/>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026"/>
    <w:rsid w:val="001C723B"/>
    <w:rsid w:val="001C7C18"/>
    <w:rsid w:val="001D0B51"/>
    <w:rsid w:val="001D3777"/>
    <w:rsid w:val="001D444F"/>
    <w:rsid w:val="001D4820"/>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373D"/>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50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D7F55"/>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192"/>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328C"/>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7AA"/>
    <w:rsid w:val="00435D2E"/>
    <w:rsid w:val="004364F4"/>
    <w:rsid w:val="00441826"/>
    <w:rsid w:val="00443372"/>
    <w:rsid w:val="0044368A"/>
    <w:rsid w:val="004443B8"/>
    <w:rsid w:val="00444B04"/>
    <w:rsid w:val="00444F33"/>
    <w:rsid w:val="00445A4B"/>
    <w:rsid w:val="00450233"/>
    <w:rsid w:val="00450422"/>
    <w:rsid w:val="004507BC"/>
    <w:rsid w:val="00450B87"/>
    <w:rsid w:val="00450BA6"/>
    <w:rsid w:val="00451299"/>
    <w:rsid w:val="0045151F"/>
    <w:rsid w:val="0045197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3804"/>
    <w:rsid w:val="004E5283"/>
    <w:rsid w:val="004E7B4B"/>
    <w:rsid w:val="004F3F8D"/>
    <w:rsid w:val="004F41B6"/>
    <w:rsid w:val="004F4499"/>
    <w:rsid w:val="004F5A92"/>
    <w:rsid w:val="004F71FB"/>
    <w:rsid w:val="004F76CE"/>
    <w:rsid w:val="004F7D4D"/>
    <w:rsid w:val="00500A75"/>
    <w:rsid w:val="00504230"/>
    <w:rsid w:val="00504380"/>
    <w:rsid w:val="00504AEC"/>
    <w:rsid w:val="00504DEC"/>
    <w:rsid w:val="005050B8"/>
    <w:rsid w:val="005059D5"/>
    <w:rsid w:val="00505BBA"/>
    <w:rsid w:val="00505DE4"/>
    <w:rsid w:val="0051092B"/>
    <w:rsid w:val="00510B4E"/>
    <w:rsid w:val="00510D45"/>
    <w:rsid w:val="00510F3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69C0"/>
    <w:rsid w:val="005974D1"/>
    <w:rsid w:val="005975A9"/>
    <w:rsid w:val="005A05E7"/>
    <w:rsid w:val="005A0631"/>
    <w:rsid w:val="005A16BC"/>
    <w:rsid w:val="005A19ED"/>
    <w:rsid w:val="005A27D9"/>
    <w:rsid w:val="005A2B24"/>
    <w:rsid w:val="005A4685"/>
    <w:rsid w:val="005A47A2"/>
    <w:rsid w:val="005A4A3D"/>
    <w:rsid w:val="005A4FC5"/>
    <w:rsid w:val="005A55E6"/>
    <w:rsid w:val="005A574F"/>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5437"/>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1ED"/>
    <w:rsid w:val="006A178C"/>
    <w:rsid w:val="006A1A16"/>
    <w:rsid w:val="006A377D"/>
    <w:rsid w:val="006A37F4"/>
    <w:rsid w:val="006A4678"/>
    <w:rsid w:val="006A5994"/>
    <w:rsid w:val="006A68F7"/>
    <w:rsid w:val="006A691C"/>
    <w:rsid w:val="006A6A6D"/>
    <w:rsid w:val="006A71D6"/>
    <w:rsid w:val="006A749D"/>
    <w:rsid w:val="006A796B"/>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D98"/>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1170"/>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4BF8"/>
    <w:rsid w:val="00845B69"/>
    <w:rsid w:val="00845C4F"/>
    <w:rsid w:val="00846777"/>
    <w:rsid w:val="00846B12"/>
    <w:rsid w:val="008475F4"/>
    <w:rsid w:val="00850016"/>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74F7"/>
    <w:rsid w:val="008B794E"/>
    <w:rsid w:val="008C04A7"/>
    <w:rsid w:val="008C0A9B"/>
    <w:rsid w:val="008C103D"/>
    <w:rsid w:val="008C225C"/>
    <w:rsid w:val="008C2F4D"/>
    <w:rsid w:val="008C2FB4"/>
    <w:rsid w:val="008C3406"/>
    <w:rsid w:val="008C526F"/>
    <w:rsid w:val="008C6B32"/>
    <w:rsid w:val="008C765B"/>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8A5"/>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589F"/>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1075"/>
    <w:rsid w:val="009511DD"/>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B17"/>
    <w:rsid w:val="00982C22"/>
    <w:rsid w:val="0098332B"/>
    <w:rsid w:val="0098422B"/>
    <w:rsid w:val="009849CB"/>
    <w:rsid w:val="009873B1"/>
    <w:rsid w:val="0099045C"/>
    <w:rsid w:val="00990F6B"/>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4B2C"/>
    <w:rsid w:val="009C517A"/>
    <w:rsid w:val="009C562C"/>
    <w:rsid w:val="009C6F6A"/>
    <w:rsid w:val="009C7363"/>
    <w:rsid w:val="009C7F56"/>
    <w:rsid w:val="009D008C"/>
    <w:rsid w:val="009D16B2"/>
    <w:rsid w:val="009D27F7"/>
    <w:rsid w:val="009D463A"/>
    <w:rsid w:val="009D4650"/>
    <w:rsid w:val="009D6C60"/>
    <w:rsid w:val="009D704C"/>
    <w:rsid w:val="009D72D4"/>
    <w:rsid w:val="009E1015"/>
    <w:rsid w:val="009E17D5"/>
    <w:rsid w:val="009E1C1F"/>
    <w:rsid w:val="009E30F3"/>
    <w:rsid w:val="009E3545"/>
    <w:rsid w:val="009E394D"/>
    <w:rsid w:val="009E3C7D"/>
    <w:rsid w:val="009E42BA"/>
    <w:rsid w:val="009E62C4"/>
    <w:rsid w:val="009F0FC3"/>
    <w:rsid w:val="009F1237"/>
    <w:rsid w:val="009F272E"/>
    <w:rsid w:val="009F3F17"/>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24C"/>
    <w:rsid w:val="00A32690"/>
    <w:rsid w:val="00A32D6C"/>
    <w:rsid w:val="00A33E18"/>
    <w:rsid w:val="00A345A9"/>
    <w:rsid w:val="00A3512F"/>
    <w:rsid w:val="00A364C1"/>
    <w:rsid w:val="00A400C1"/>
    <w:rsid w:val="00A40D6C"/>
    <w:rsid w:val="00A40F7F"/>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5FBE"/>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267"/>
    <w:rsid w:val="00AC54F4"/>
    <w:rsid w:val="00AC6B90"/>
    <w:rsid w:val="00AC6F4B"/>
    <w:rsid w:val="00AC72D3"/>
    <w:rsid w:val="00AD0588"/>
    <w:rsid w:val="00AD4DB3"/>
    <w:rsid w:val="00AD6612"/>
    <w:rsid w:val="00AD727C"/>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8C"/>
    <w:rsid w:val="00AF7FC0"/>
    <w:rsid w:val="00B005F3"/>
    <w:rsid w:val="00B0251A"/>
    <w:rsid w:val="00B035D8"/>
    <w:rsid w:val="00B045B6"/>
    <w:rsid w:val="00B04D24"/>
    <w:rsid w:val="00B0562F"/>
    <w:rsid w:val="00B05A9E"/>
    <w:rsid w:val="00B06654"/>
    <w:rsid w:val="00B06D38"/>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0AFE"/>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011"/>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AD2"/>
    <w:rsid w:val="00B91246"/>
    <w:rsid w:val="00B9154E"/>
    <w:rsid w:val="00B91E34"/>
    <w:rsid w:val="00B92F39"/>
    <w:rsid w:val="00B946E1"/>
    <w:rsid w:val="00B94FEF"/>
    <w:rsid w:val="00B96740"/>
    <w:rsid w:val="00B967C6"/>
    <w:rsid w:val="00B979D4"/>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A70"/>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93A"/>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0D75"/>
    <w:rsid w:val="00C814B6"/>
    <w:rsid w:val="00C8386A"/>
    <w:rsid w:val="00C83D80"/>
    <w:rsid w:val="00C8548D"/>
    <w:rsid w:val="00C85824"/>
    <w:rsid w:val="00C85CA0"/>
    <w:rsid w:val="00C900CA"/>
    <w:rsid w:val="00C91F5B"/>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804"/>
    <w:rsid w:val="00D11A08"/>
    <w:rsid w:val="00D11CF1"/>
    <w:rsid w:val="00D13469"/>
    <w:rsid w:val="00D17B57"/>
    <w:rsid w:val="00D20C83"/>
    <w:rsid w:val="00D214AA"/>
    <w:rsid w:val="00D246CE"/>
    <w:rsid w:val="00D24CA7"/>
    <w:rsid w:val="00D26235"/>
    <w:rsid w:val="00D269D2"/>
    <w:rsid w:val="00D26DA8"/>
    <w:rsid w:val="00D274C3"/>
    <w:rsid w:val="00D27608"/>
    <w:rsid w:val="00D302E1"/>
    <w:rsid w:val="00D30B18"/>
    <w:rsid w:val="00D31800"/>
    <w:rsid w:val="00D325AB"/>
    <w:rsid w:val="00D35355"/>
    <w:rsid w:val="00D36887"/>
    <w:rsid w:val="00D40ABA"/>
    <w:rsid w:val="00D4106A"/>
    <w:rsid w:val="00D41174"/>
    <w:rsid w:val="00D4122C"/>
    <w:rsid w:val="00D4200A"/>
    <w:rsid w:val="00D436C6"/>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49DF"/>
    <w:rsid w:val="00D658BD"/>
    <w:rsid w:val="00D6672D"/>
    <w:rsid w:val="00D677FB"/>
    <w:rsid w:val="00D706DD"/>
    <w:rsid w:val="00D72289"/>
    <w:rsid w:val="00D73C5D"/>
    <w:rsid w:val="00D73F1C"/>
    <w:rsid w:val="00D7574C"/>
    <w:rsid w:val="00D75838"/>
    <w:rsid w:val="00D7622C"/>
    <w:rsid w:val="00D76329"/>
    <w:rsid w:val="00D76DF0"/>
    <w:rsid w:val="00D77B0F"/>
    <w:rsid w:val="00D80167"/>
    <w:rsid w:val="00D80384"/>
    <w:rsid w:val="00D8139E"/>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787"/>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4E14"/>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D63"/>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5B0"/>
    <w:rsid w:val="00E347AE"/>
    <w:rsid w:val="00E34DE8"/>
    <w:rsid w:val="00E34E75"/>
    <w:rsid w:val="00E3718F"/>
    <w:rsid w:val="00E37E38"/>
    <w:rsid w:val="00E37EA1"/>
    <w:rsid w:val="00E37F56"/>
    <w:rsid w:val="00E411F0"/>
    <w:rsid w:val="00E413CB"/>
    <w:rsid w:val="00E4151D"/>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053"/>
    <w:rsid w:val="00E85285"/>
    <w:rsid w:val="00E85293"/>
    <w:rsid w:val="00E86131"/>
    <w:rsid w:val="00E86619"/>
    <w:rsid w:val="00E86E0F"/>
    <w:rsid w:val="00E87414"/>
    <w:rsid w:val="00E9060C"/>
    <w:rsid w:val="00E91920"/>
    <w:rsid w:val="00E92CD9"/>
    <w:rsid w:val="00E93804"/>
    <w:rsid w:val="00E94341"/>
    <w:rsid w:val="00E95015"/>
    <w:rsid w:val="00E951FB"/>
    <w:rsid w:val="00E9526C"/>
    <w:rsid w:val="00E95D1C"/>
    <w:rsid w:val="00E95E70"/>
    <w:rsid w:val="00EA0629"/>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6F1"/>
    <w:rsid w:val="00ED0785"/>
    <w:rsid w:val="00ED08BA"/>
    <w:rsid w:val="00ED1640"/>
    <w:rsid w:val="00ED17AB"/>
    <w:rsid w:val="00ED23B8"/>
    <w:rsid w:val="00ED354A"/>
    <w:rsid w:val="00ED41E4"/>
    <w:rsid w:val="00ED4928"/>
    <w:rsid w:val="00ED4FFB"/>
    <w:rsid w:val="00ED5B97"/>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0D3F"/>
    <w:rsid w:val="00F41296"/>
    <w:rsid w:val="00F438DC"/>
    <w:rsid w:val="00F43946"/>
    <w:rsid w:val="00F43D7A"/>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4D97"/>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13A8"/>
    <w:rsid w:val="00FD2CCC"/>
    <w:rsid w:val="00FD36A8"/>
    <w:rsid w:val="00FD507D"/>
    <w:rsid w:val="00FD5ACB"/>
    <w:rsid w:val="00FD68D1"/>
    <w:rsid w:val="00FD736D"/>
    <w:rsid w:val="00FD7532"/>
    <w:rsid w:val="00FE034F"/>
    <w:rsid w:val="00FE04F3"/>
    <w:rsid w:val="00FE0926"/>
    <w:rsid w:val="00FE34E2"/>
    <w:rsid w:val="00FE362A"/>
    <w:rsid w:val="00FE3B02"/>
    <w:rsid w:val="00FE57D3"/>
    <w:rsid w:val="00FF05B4"/>
    <w:rsid w:val="00FF16C6"/>
    <w:rsid w:val="00FF1F68"/>
    <w:rsid w:val="00FF2BD1"/>
    <w:rsid w:val="00FF3A52"/>
    <w:rsid w:val="00FF4200"/>
    <w:rsid w:val="00FF4469"/>
    <w:rsid w:val="00FF52B4"/>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886018355">
      <w:bodyDiv w:val="1"/>
      <w:marLeft w:val="0"/>
      <w:marRight w:val="0"/>
      <w:marTop w:val="0"/>
      <w:marBottom w:val="0"/>
      <w:divBdr>
        <w:top w:val="none" w:sz="0" w:space="0" w:color="auto"/>
        <w:left w:val="none" w:sz="0" w:space="0" w:color="auto"/>
        <w:bottom w:val="none" w:sz="0" w:space="0" w:color="auto"/>
        <w:right w:val="none" w:sz="0" w:space="0" w:color="auto"/>
      </w:divBdr>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1924490166">
      <w:bodyDiv w:val="1"/>
      <w:marLeft w:val="0"/>
      <w:marRight w:val="0"/>
      <w:marTop w:val="0"/>
      <w:marBottom w:val="0"/>
      <w:divBdr>
        <w:top w:val="none" w:sz="0" w:space="0" w:color="auto"/>
        <w:left w:val="none" w:sz="0" w:space="0" w:color="auto"/>
        <w:bottom w:val="none" w:sz="0" w:space="0" w:color="auto"/>
        <w:right w:val="none" w:sz="0" w:space="0" w:color="auto"/>
      </w:divBdr>
      <w:divsChild>
        <w:div w:id="1452363831">
          <w:marLeft w:val="0"/>
          <w:marRight w:val="0"/>
          <w:marTop w:val="0"/>
          <w:marBottom w:val="0"/>
          <w:divBdr>
            <w:top w:val="none" w:sz="0" w:space="0" w:color="auto"/>
            <w:left w:val="none" w:sz="0" w:space="0" w:color="auto"/>
            <w:bottom w:val="none" w:sz="0" w:space="0" w:color="auto"/>
            <w:right w:val="none" w:sz="0" w:space="0" w:color="auto"/>
          </w:divBdr>
          <w:divsChild>
            <w:div w:id="1774550524">
              <w:marLeft w:val="0"/>
              <w:marRight w:val="0"/>
              <w:marTop w:val="0"/>
              <w:marBottom w:val="0"/>
              <w:divBdr>
                <w:top w:val="none" w:sz="0" w:space="0" w:color="auto"/>
                <w:left w:val="none" w:sz="0" w:space="0" w:color="auto"/>
                <w:bottom w:val="none" w:sz="0" w:space="0" w:color="auto"/>
                <w:right w:val="none" w:sz="0" w:space="0" w:color="auto"/>
              </w:divBdr>
              <w:divsChild>
                <w:div w:id="1128671531">
                  <w:marLeft w:val="0"/>
                  <w:marRight w:val="0"/>
                  <w:marTop w:val="0"/>
                  <w:marBottom w:val="0"/>
                  <w:divBdr>
                    <w:top w:val="none" w:sz="0" w:space="0" w:color="auto"/>
                    <w:left w:val="none" w:sz="0" w:space="0" w:color="auto"/>
                    <w:bottom w:val="none" w:sz="0" w:space="0" w:color="auto"/>
                    <w:right w:val="none" w:sz="0" w:space="0" w:color="auto"/>
                  </w:divBdr>
                  <w:divsChild>
                    <w:div w:id="752893591">
                      <w:marLeft w:val="0"/>
                      <w:marRight w:val="0"/>
                      <w:marTop w:val="0"/>
                      <w:marBottom w:val="0"/>
                      <w:divBdr>
                        <w:top w:val="none" w:sz="0" w:space="0" w:color="auto"/>
                        <w:left w:val="none" w:sz="0" w:space="0" w:color="auto"/>
                        <w:bottom w:val="none" w:sz="0" w:space="0" w:color="auto"/>
                        <w:right w:val="none" w:sz="0" w:space="0" w:color="auto"/>
                      </w:divBdr>
                      <w:divsChild>
                        <w:div w:id="323045095">
                          <w:marLeft w:val="0"/>
                          <w:marRight w:val="0"/>
                          <w:marTop w:val="0"/>
                          <w:marBottom w:val="0"/>
                          <w:divBdr>
                            <w:top w:val="none" w:sz="0" w:space="0" w:color="auto"/>
                            <w:left w:val="none" w:sz="0" w:space="0" w:color="auto"/>
                            <w:bottom w:val="none" w:sz="0" w:space="0" w:color="auto"/>
                            <w:right w:val="none" w:sz="0" w:space="0" w:color="auto"/>
                          </w:divBdr>
                          <w:divsChild>
                            <w:div w:id="1754232270">
                              <w:marLeft w:val="0"/>
                              <w:marRight w:val="0"/>
                              <w:marTop w:val="0"/>
                              <w:marBottom w:val="0"/>
                              <w:divBdr>
                                <w:top w:val="none" w:sz="0" w:space="0" w:color="auto"/>
                                <w:left w:val="none" w:sz="0" w:space="0" w:color="auto"/>
                                <w:bottom w:val="none" w:sz="0" w:space="0" w:color="auto"/>
                                <w:right w:val="none" w:sz="0" w:space="0" w:color="auto"/>
                              </w:divBdr>
                              <w:divsChild>
                                <w:div w:id="1100488419">
                                  <w:marLeft w:val="0"/>
                                  <w:marRight w:val="0"/>
                                  <w:marTop w:val="0"/>
                                  <w:marBottom w:val="0"/>
                                  <w:divBdr>
                                    <w:top w:val="none" w:sz="0" w:space="0" w:color="auto"/>
                                    <w:left w:val="none" w:sz="0" w:space="0" w:color="auto"/>
                                    <w:bottom w:val="none" w:sz="0" w:space="0" w:color="auto"/>
                                    <w:right w:val="none" w:sz="0" w:space="0" w:color="auto"/>
                                  </w:divBdr>
                                  <w:divsChild>
                                    <w:div w:id="747314380">
                                      <w:marLeft w:val="0"/>
                                      <w:marRight w:val="0"/>
                                      <w:marTop w:val="0"/>
                                      <w:marBottom w:val="0"/>
                                      <w:divBdr>
                                        <w:top w:val="none" w:sz="0" w:space="0" w:color="auto"/>
                                        <w:left w:val="none" w:sz="0" w:space="0" w:color="auto"/>
                                        <w:bottom w:val="none" w:sz="0" w:space="0" w:color="auto"/>
                                        <w:right w:val="none" w:sz="0" w:space="0" w:color="auto"/>
                                      </w:divBdr>
                                      <w:divsChild>
                                        <w:div w:id="691878116">
                                          <w:marLeft w:val="0"/>
                                          <w:marRight w:val="0"/>
                                          <w:marTop w:val="0"/>
                                          <w:marBottom w:val="0"/>
                                          <w:divBdr>
                                            <w:top w:val="none" w:sz="0" w:space="0" w:color="auto"/>
                                            <w:left w:val="none" w:sz="0" w:space="0" w:color="auto"/>
                                            <w:bottom w:val="none" w:sz="0" w:space="0" w:color="auto"/>
                                            <w:right w:val="none" w:sz="0" w:space="0" w:color="auto"/>
                                          </w:divBdr>
                                          <w:divsChild>
                                            <w:div w:id="1361398196">
                                              <w:marLeft w:val="0"/>
                                              <w:marRight w:val="0"/>
                                              <w:marTop w:val="0"/>
                                              <w:marBottom w:val="0"/>
                                              <w:divBdr>
                                                <w:top w:val="none" w:sz="0" w:space="0" w:color="auto"/>
                                                <w:left w:val="none" w:sz="0" w:space="0" w:color="auto"/>
                                                <w:bottom w:val="none" w:sz="0" w:space="0" w:color="auto"/>
                                                <w:right w:val="none" w:sz="0" w:space="0" w:color="auto"/>
                                              </w:divBdr>
                                              <w:divsChild>
                                                <w:div w:id="735905734">
                                                  <w:marLeft w:val="0"/>
                                                  <w:marRight w:val="0"/>
                                                  <w:marTop w:val="0"/>
                                                  <w:marBottom w:val="0"/>
                                                  <w:divBdr>
                                                    <w:top w:val="none" w:sz="0" w:space="0" w:color="auto"/>
                                                    <w:left w:val="none" w:sz="0" w:space="0" w:color="auto"/>
                                                    <w:bottom w:val="none" w:sz="0" w:space="0" w:color="auto"/>
                                                    <w:right w:val="none" w:sz="0" w:space="0" w:color="auto"/>
                                                  </w:divBdr>
                                                  <w:divsChild>
                                                    <w:div w:id="170217936">
                                                      <w:marLeft w:val="0"/>
                                                      <w:marRight w:val="0"/>
                                                      <w:marTop w:val="0"/>
                                                      <w:marBottom w:val="0"/>
                                                      <w:divBdr>
                                                        <w:top w:val="none" w:sz="0" w:space="0" w:color="auto"/>
                                                        <w:left w:val="none" w:sz="0" w:space="0" w:color="auto"/>
                                                        <w:bottom w:val="none" w:sz="0" w:space="0" w:color="auto"/>
                                                        <w:right w:val="none" w:sz="0" w:space="0" w:color="auto"/>
                                                      </w:divBdr>
                                                      <w:divsChild>
                                                        <w:div w:id="644817959">
                                                          <w:marLeft w:val="0"/>
                                                          <w:marRight w:val="0"/>
                                                          <w:marTop w:val="0"/>
                                                          <w:marBottom w:val="0"/>
                                                          <w:divBdr>
                                                            <w:top w:val="none" w:sz="0" w:space="0" w:color="auto"/>
                                                            <w:left w:val="none" w:sz="0" w:space="0" w:color="auto"/>
                                                            <w:bottom w:val="none" w:sz="0" w:space="0" w:color="auto"/>
                                                            <w:right w:val="none" w:sz="0" w:space="0" w:color="auto"/>
                                                          </w:divBdr>
                                                          <w:divsChild>
                                                            <w:div w:id="212347784">
                                                              <w:marLeft w:val="0"/>
                                                              <w:marRight w:val="0"/>
                                                              <w:marTop w:val="0"/>
                                                              <w:marBottom w:val="0"/>
                                                              <w:divBdr>
                                                                <w:top w:val="none" w:sz="0" w:space="0" w:color="auto"/>
                                                                <w:left w:val="none" w:sz="0" w:space="0" w:color="auto"/>
                                                                <w:bottom w:val="none" w:sz="0" w:space="0" w:color="auto"/>
                                                                <w:right w:val="none" w:sz="0" w:space="0" w:color="auto"/>
                                                              </w:divBdr>
                                                              <w:divsChild>
                                                                <w:div w:id="1092161337">
                                                                  <w:marLeft w:val="0"/>
                                                                  <w:marRight w:val="0"/>
                                                                  <w:marTop w:val="0"/>
                                                                  <w:marBottom w:val="0"/>
                                                                  <w:divBdr>
                                                                    <w:top w:val="none" w:sz="0" w:space="0" w:color="auto"/>
                                                                    <w:left w:val="none" w:sz="0" w:space="0" w:color="auto"/>
                                                                    <w:bottom w:val="none" w:sz="0" w:space="0" w:color="auto"/>
                                                                    <w:right w:val="none" w:sz="0" w:space="0" w:color="auto"/>
                                                                  </w:divBdr>
                                                                  <w:divsChild>
                                                                    <w:div w:id="104421087">
                                                                      <w:marLeft w:val="0"/>
                                                                      <w:marRight w:val="0"/>
                                                                      <w:marTop w:val="0"/>
                                                                      <w:marBottom w:val="0"/>
                                                                      <w:divBdr>
                                                                        <w:top w:val="none" w:sz="0" w:space="0" w:color="auto"/>
                                                                        <w:left w:val="none" w:sz="0" w:space="0" w:color="auto"/>
                                                                        <w:bottom w:val="none" w:sz="0" w:space="0" w:color="auto"/>
                                                                        <w:right w:val="none" w:sz="0" w:space="0" w:color="auto"/>
                                                                      </w:divBdr>
                                                                      <w:divsChild>
                                                                        <w:div w:id="995111292">
                                                                          <w:marLeft w:val="0"/>
                                                                          <w:marRight w:val="0"/>
                                                                          <w:marTop w:val="0"/>
                                                                          <w:marBottom w:val="0"/>
                                                                          <w:divBdr>
                                                                            <w:top w:val="none" w:sz="0" w:space="0" w:color="auto"/>
                                                                            <w:left w:val="none" w:sz="0" w:space="0" w:color="auto"/>
                                                                            <w:bottom w:val="none" w:sz="0" w:space="0" w:color="auto"/>
                                                                            <w:right w:val="none" w:sz="0" w:space="0" w:color="auto"/>
                                                                          </w:divBdr>
                                                                          <w:divsChild>
                                                                            <w:div w:id="678773426">
                                                                              <w:marLeft w:val="0"/>
                                                                              <w:marRight w:val="0"/>
                                                                              <w:marTop w:val="0"/>
                                                                              <w:marBottom w:val="0"/>
                                                                              <w:divBdr>
                                                                                <w:top w:val="none" w:sz="0" w:space="0" w:color="auto"/>
                                                                                <w:left w:val="none" w:sz="0" w:space="0" w:color="auto"/>
                                                                                <w:bottom w:val="none" w:sz="0" w:space="0" w:color="auto"/>
                                                                                <w:right w:val="none" w:sz="0" w:space="0" w:color="auto"/>
                                                                              </w:divBdr>
                                                                              <w:divsChild>
                                                                                <w:div w:id="1656254613">
                                                                                  <w:marLeft w:val="0"/>
                                                                                  <w:marRight w:val="0"/>
                                                                                  <w:marTop w:val="0"/>
                                                                                  <w:marBottom w:val="0"/>
                                                                                  <w:divBdr>
                                                                                    <w:top w:val="none" w:sz="0" w:space="0" w:color="auto"/>
                                                                                    <w:left w:val="none" w:sz="0" w:space="0" w:color="auto"/>
                                                                                    <w:bottom w:val="none" w:sz="0" w:space="0" w:color="auto"/>
                                                                                    <w:right w:val="none" w:sz="0" w:space="0" w:color="auto"/>
                                                                                  </w:divBdr>
                                                                                  <w:divsChild>
                                                                                    <w:div w:id="316499968">
                                                                                      <w:marLeft w:val="0"/>
                                                                                      <w:marRight w:val="0"/>
                                                                                      <w:marTop w:val="0"/>
                                                                                      <w:marBottom w:val="0"/>
                                                                                      <w:divBdr>
                                                                                        <w:top w:val="none" w:sz="0" w:space="0" w:color="auto"/>
                                                                                        <w:left w:val="none" w:sz="0" w:space="0" w:color="auto"/>
                                                                                        <w:bottom w:val="none" w:sz="0" w:space="0" w:color="auto"/>
                                                                                        <w:right w:val="none" w:sz="0" w:space="0" w:color="auto"/>
                                                                                      </w:divBdr>
                                                                                      <w:divsChild>
                                                                                        <w:div w:id="20780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velstom2@at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971E-F279-4091-A7B2-A2FC72E3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34</Pages>
  <Words>8563</Words>
  <Characters>62326</Characters>
  <Application>Microsoft Office Word</Application>
  <DocSecurity>0</DocSecurity>
  <Lines>519</Lines>
  <Paragraphs>141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70748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78</cp:revision>
  <cp:lastPrinted>2019-07-29T08:03:00Z</cp:lastPrinted>
  <dcterms:created xsi:type="dcterms:W3CDTF">2019-02-26T08:37:00Z</dcterms:created>
  <dcterms:modified xsi:type="dcterms:W3CDTF">2019-07-29T11:44:00Z</dcterms:modified>
</cp:coreProperties>
</file>